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67DA" w14:textId="77777777" w:rsidR="00020B9C" w:rsidRDefault="00020B9C" w:rsidP="00020B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A634D">
        <w:rPr>
          <w:rFonts w:ascii="Times New Roman" w:hAnsi="Times New Roman" w:cs="Times New Roman"/>
          <w:sz w:val="24"/>
          <w:szCs w:val="24"/>
        </w:rPr>
        <w:t>УТВЕРЖДАЮ</w:t>
      </w:r>
    </w:p>
    <w:p w14:paraId="344CEE50" w14:textId="77777777" w:rsidR="00020B9C" w:rsidRDefault="00020B9C" w:rsidP="00020B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065F3DEB" w14:textId="77777777" w:rsidR="00020B9C" w:rsidRDefault="00020B9C" w:rsidP="00020B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и финансового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 Коновалов В.А.</w:t>
      </w:r>
    </w:p>
    <w:p w14:paraId="0CE48B90" w14:textId="77777777" w:rsidR="00020B9C" w:rsidRPr="00AA634D" w:rsidRDefault="00020B9C" w:rsidP="00020B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05»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2023 г.</w:t>
      </w:r>
    </w:p>
    <w:p w14:paraId="36CAC67D" w14:textId="77777777" w:rsidR="00020B9C" w:rsidRPr="00AA634D" w:rsidRDefault="00020B9C" w:rsidP="00020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D8593" w14:textId="77777777" w:rsidR="00020B9C" w:rsidRDefault="00020B9C" w:rsidP="00020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96A1BEA" w14:textId="77777777" w:rsidR="00020B9C" w:rsidRPr="00020B9C" w:rsidRDefault="00020B9C" w:rsidP="00020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B9C">
        <w:rPr>
          <w:rFonts w:ascii="Times New Roman" w:hAnsi="Times New Roman" w:cs="Times New Roman"/>
          <w:sz w:val="24"/>
          <w:szCs w:val="24"/>
        </w:rPr>
        <w:t>РАБОТЫ СТУДЕНЧЕСКОГО НАУЧНОГО КРУЖКА</w:t>
      </w:r>
    </w:p>
    <w:p w14:paraId="16BDACBD" w14:textId="77777777" w:rsidR="00020B9C" w:rsidRPr="00020B9C" w:rsidRDefault="00020B9C" w:rsidP="00020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9C">
        <w:rPr>
          <w:rFonts w:ascii="Times New Roman" w:hAnsi="Times New Roman" w:cs="Times New Roman"/>
          <w:b/>
          <w:sz w:val="24"/>
          <w:szCs w:val="24"/>
        </w:rPr>
        <w:t>«УПРАВЛЕНИЕ ФИНАНСАМИ В РФ»</w:t>
      </w:r>
    </w:p>
    <w:p w14:paraId="05988224" w14:textId="77777777" w:rsidR="00020B9C" w:rsidRPr="00020B9C" w:rsidRDefault="00020B9C" w:rsidP="00020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B9C">
        <w:rPr>
          <w:rFonts w:ascii="Times New Roman" w:hAnsi="Times New Roman" w:cs="Times New Roman"/>
          <w:sz w:val="24"/>
          <w:szCs w:val="24"/>
        </w:rPr>
        <w:t>НА 2023-2024 УЧЕБНЫЙ ГОД.</w:t>
      </w:r>
    </w:p>
    <w:p w14:paraId="46C54A63" w14:textId="77777777" w:rsidR="00020B9C" w:rsidRDefault="00020B9C" w:rsidP="00020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915B" w14:textId="77777777" w:rsidR="00020B9C" w:rsidRPr="00AA634D" w:rsidRDefault="00020B9C" w:rsidP="00020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126"/>
        <w:gridCol w:w="1383"/>
      </w:tblGrid>
      <w:tr w:rsidR="00020B9C" w14:paraId="1F3974A4" w14:textId="77777777" w:rsidTr="007557BF">
        <w:tc>
          <w:tcPr>
            <w:tcW w:w="540" w:type="dxa"/>
          </w:tcPr>
          <w:p w14:paraId="7EAC1E48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14:paraId="2C12A24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 (тема)</w:t>
            </w:r>
          </w:p>
        </w:tc>
        <w:tc>
          <w:tcPr>
            <w:tcW w:w="1843" w:type="dxa"/>
          </w:tcPr>
          <w:p w14:paraId="61E8237B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автора, курс</w:t>
            </w:r>
          </w:p>
        </w:tc>
        <w:tc>
          <w:tcPr>
            <w:tcW w:w="2126" w:type="dxa"/>
          </w:tcPr>
          <w:p w14:paraId="21A60D89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звание научного руководителя</w:t>
            </w:r>
          </w:p>
        </w:tc>
        <w:tc>
          <w:tcPr>
            <w:tcW w:w="1383" w:type="dxa"/>
          </w:tcPr>
          <w:p w14:paraId="7A62112A" w14:textId="77777777" w:rsidR="00020B9C" w:rsidRDefault="00020B9C" w:rsidP="007557B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(месяц)</w:t>
            </w:r>
          </w:p>
        </w:tc>
      </w:tr>
      <w:tr w:rsidR="00020B9C" w14:paraId="50764F51" w14:textId="77777777" w:rsidTr="007557BF">
        <w:tc>
          <w:tcPr>
            <w:tcW w:w="540" w:type="dxa"/>
          </w:tcPr>
          <w:p w14:paraId="7A3C7F22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14:paraId="7DE62718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1.Финансовая политика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противодействия санкциям недружественных государств.</w:t>
            </w:r>
          </w:p>
          <w:p w14:paraId="0176CBB8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реформы Витте и Столыпина:  современные параллели.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1F908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науки в 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406B81AC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75A79A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D129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F579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работ определяются в течении учебного года среди студентов 3 курса дневного отделения, посещающих кружок</w:t>
            </w:r>
          </w:p>
        </w:tc>
        <w:tc>
          <w:tcPr>
            <w:tcW w:w="2126" w:type="dxa"/>
            <w:vMerge w:val="restart"/>
          </w:tcPr>
          <w:p w14:paraId="6AAB0C27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E354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E70A2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C528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3BE3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61A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14:paraId="798557E7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r w:rsidR="00DA3EF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83" w:type="dxa"/>
          </w:tcPr>
          <w:p w14:paraId="0B8A3740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</w:tc>
      </w:tr>
      <w:tr w:rsidR="00020B9C" w14:paraId="1771F2EA" w14:textId="77777777" w:rsidTr="007557BF">
        <w:tc>
          <w:tcPr>
            <w:tcW w:w="540" w:type="dxa"/>
          </w:tcPr>
          <w:p w14:paraId="65CDB1B0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14:paraId="1F268FEC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4. Перспективы развития финансового права как отрасли.</w:t>
            </w:r>
          </w:p>
          <w:p w14:paraId="256C0230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5.Реформа  исполнения бюджета РФ и система казначейских платежей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CC0C8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6. Проект Бюджетного кодекса РФ. Концепция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79C8E3A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090B2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FEC1D3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55E748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A90D59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020B9C" w14:paraId="2AB124F7" w14:textId="77777777" w:rsidTr="007557BF">
        <w:tc>
          <w:tcPr>
            <w:tcW w:w="540" w:type="dxa"/>
          </w:tcPr>
          <w:p w14:paraId="0980BDD9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14:paraId="2AFFE235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7.Э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кспертно-аналитическая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Счётной палаты РФ.</w:t>
            </w:r>
          </w:p>
          <w:p w14:paraId="3595E3D2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8.Проект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Оренбургской области на 2024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период.</w:t>
            </w:r>
          </w:p>
          <w:p w14:paraId="5251BD97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 в бюджетном процессе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E31C94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CC219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32B20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CE43AD1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020B9C" w14:paraId="24390116" w14:textId="77777777" w:rsidTr="007557BF">
        <w:tc>
          <w:tcPr>
            <w:tcW w:w="540" w:type="dxa"/>
          </w:tcPr>
          <w:p w14:paraId="68E3E4AE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09C8D5F5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демпферного механизма в регулировании рынка ГСМ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4DD4F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Порядок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оборонного заказа в РФ.</w:t>
            </w:r>
          </w:p>
          <w:p w14:paraId="336B2094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 Фонда национального благосостояния РФ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CD916D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50DD42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4524F0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8A6DDB0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4935BE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020B9C" w14:paraId="1E9BCB2A" w14:textId="77777777" w:rsidTr="007557BF">
        <w:tc>
          <w:tcPr>
            <w:tcW w:w="540" w:type="dxa"/>
          </w:tcPr>
          <w:p w14:paraId="39EB78DE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14:paraId="1988A841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F4">
              <w:rPr>
                <w:rFonts w:ascii="Times New Roman" w:hAnsi="Times New Roman" w:cs="Times New Roman"/>
                <w:sz w:val="24"/>
                <w:szCs w:val="24"/>
              </w:rPr>
              <w:t>Правовая оценка санкций на суверенные долговые обязательства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AB83A8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возврата государственных займов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дефолт.</w:t>
            </w:r>
          </w:p>
          <w:p w14:paraId="10E686CC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 долговой устойчивости субъектов РФ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DED83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1DBDA3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010A93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FFFACFA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020B9C" w14:paraId="4F874E8D" w14:textId="77777777" w:rsidTr="007557BF">
        <w:tc>
          <w:tcPr>
            <w:tcW w:w="540" w:type="dxa"/>
          </w:tcPr>
          <w:p w14:paraId="59CDC3A7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14:paraId="45D7BCC0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 РФ и её основные инструменты.</w:t>
            </w:r>
          </w:p>
          <w:p w14:paraId="0070FEDA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Банка России по внедрению цифрового рубля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D904B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Платёжный баланс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влияние на денежно-кредитную политику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C54F55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815D2A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DFD811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870ECC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F3857A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20B9C" w14:paraId="7848BD78" w14:textId="77777777" w:rsidTr="007557BF">
        <w:tc>
          <w:tcPr>
            <w:tcW w:w="540" w:type="dxa"/>
          </w:tcPr>
          <w:p w14:paraId="14DD497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14:paraId="0859518D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F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банковской системы РФ.</w:t>
            </w:r>
          </w:p>
          <w:p w14:paraId="659A3B7A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Финансово-правовые инструменты обеспечения стабильности банковской системы РФ в условиях международных санкций.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8AC6E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Финансово-правовые вопросы эмиссии и обращения цифровых активов  в РФ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BF47E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5B44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6D233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EC8A7C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B8995E8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 2024 г.</w:t>
            </w:r>
          </w:p>
        </w:tc>
      </w:tr>
      <w:tr w:rsidR="00020B9C" w14:paraId="7AD53C17" w14:textId="77777777" w:rsidTr="007557BF">
        <w:tc>
          <w:tcPr>
            <w:tcW w:w="540" w:type="dxa"/>
          </w:tcPr>
          <w:p w14:paraId="19999CC8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14:paraId="3520659F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6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F9">
              <w:rPr>
                <w:rFonts w:ascii="Times New Roman" w:hAnsi="Times New Roman" w:cs="Times New Roman"/>
                <w:sz w:val="24"/>
                <w:szCs w:val="24"/>
              </w:rPr>
              <w:t>Правовое оформление добровольного взноса в бюджет РФ при продаже активов нерезидентами из недружественных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E74ABF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 по взиманию налога на профессиональный доход в РФ</w:t>
            </w: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B4DE3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 разработчиков недр в РФ.</w:t>
            </w:r>
          </w:p>
          <w:p w14:paraId="3257E8C3" w14:textId="77777777" w:rsidR="00020B9C" w:rsidRPr="0072063F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895ED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098FA4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FD85F8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020B9C" w14:paraId="7117E892" w14:textId="77777777" w:rsidTr="007557BF">
        <w:tc>
          <w:tcPr>
            <w:tcW w:w="540" w:type="dxa"/>
          </w:tcPr>
          <w:p w14:paraId="616F4932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14:paraId="0557F35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Налоговые льготы как инструмент финансовой и экономической политики в РФ.</w:t>
            </w:r>
          </w:p>
          <w:p w14:paraId="1A1EDA80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26.Финансы государственных корпораций РФ.</w:t>
            </w:r>
          </w:p>
          <w:p w14:paraId="2CB11314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Деятельность Фонда консолидации банковского сектора.</w:t>
            </w:r>
          </w:p>
          <w:p w14:paraId="2035B10C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D5D77A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B82D0D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8A51B5E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2024 г.</w:t>
            </w:r>
          </w:p>
        </w:tc>
      </w:tr>
      <w:tr w:rsidR="00020B9C" w14:paraId="010992A9" w14:textId="77777777" w:rsidTr="007557BF">
        <w:tc>
          <w:tcPr>
            <w:tcW w:w="540" w:type="dxa"/>
          </w:tcPr>
          <w:p w14:paraId="3D4219F5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14:paraId="2BEA9BA7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28.Российский фонд прямых инвестиций. Правовое положение.</w:t>
            </w:r>
          </w:p>
          <w:p w14:paraId="626232BA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Проблемы деятельности Фонда обязательного страхования банковских вкладов.</w:t>
            </w:r>
          </w:p>
          <w:p w14:paraId="6C40FA5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Проблемы деятельности Фонда гарантирования пенсионных накоплений.</w:t>
            </w:r>
          </w:p>
        </w:tc>
        <w:tc>
          <w:tcPr>
            <w:tcW w:w="1843" w:type="dxa"/>
            <w:vMerge/>
          </w:tcPr>
          <w:p w14:paraId="13D09D3F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2D31DC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DE92B2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02AEA556" w14:textId="77777777" w:rsidR="00020B9C" w:rsidRDefault="00020B9C" w:rsidP="0075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463F2E4E" w14:textId="77777777" w:rsidR="00062BE5" w:rsidRDefault="00062BE5" w:rsidP="00BA10C4"/>
    <w:sectPr w:rsidR="00062BE5" w:rsidSect="000954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B9C"/>
    <w:rsid w:val="00020B9C"/>
    <w:rsid w:val="00062BE5"/>
    <w:rsid w:val="00095496"/>
    <w:rsid w:val="003C08F4"/>
    <w:rsid w:val="00BA10C4"/>
    <w:rsid w:val="00D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A5AB"/>
  <w15:docId w15:val="{E563B2A0-B9A2-4D63-A9E7-B0D2519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Колодина</dc:creator>
  <cp:lastModifiedBy>Муртазина Юлия Валерьевна</cp:lastModifiedBy>
  <cp:revision>3</cp:revision>
  <dcterms:created xsi:type="dcterms:W3CDTF">2024-02-02T11:10:00Z</dcterms:created>
  <dcterms:modified xsi:type="dcterms:W3CDTF">2024-02-06T07:11:00Z</dcterms:modified>
</cp:coreProperties>
</file>