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9D9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9D9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9D9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9D9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ВЫСШЕГО ОБРАЗОВАНИЯ «МОСКОВСКИЙ ГОСУДАРСТВЕННЫЙ ЮРИДИЧЕСКИЙ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9D9">
        <w:rPr>
          <w:rFonts w:ascii="Times New Roman" w:eastAsia="Calibri" w:hAnsi="Times New Roman" w:cs="Times New Roman"/>
          <w:b/>
          <w:sz w:val="24"/>
          <w:szCs w:val="24"/>
        </w:rPr>
        <w:t>УНИВЕРСИТЕТ ИМЕНИ О.Е. КУТАФИНА (МГЮА)»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9D9">
        <w:rPr>
          <w:rFonts w:ascii="Times New Roman" w:eastAsia="Times New Roman" w:hAnsi="Times New Roman" w:cs="Times New Roman"/>
          <w:sz w:val="24"/>
          <w:szCs w:val="24"/>
        </w:rPr>
        <w:t>Оренбургский институт (филиал)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9D9">
        <w:rPr>
          <w:rFonts w:ascii="Times New Roman" w:eastAsia="Times New Roman" w:hAnsi="Times New Roman" w:cs="Times New Roman"/>
          <w:i/>
          <w:sz w:val="24"/>
          <w:szCs w:val="24"/>
        </w:rPr>
        <w:t>Кафедра уголовно-процессуального права и криминалистики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5E39D9">
        <w:rPr>
          <w:rFonts w:ascii="Times New Roman" w:eastAsia="Times New Roman" w:hAnsi="Times New Roman" w:cs="Times New Roman"/>
          <w:sz w:val="24"/>
          <w:szCs w:val="24"/>
        </w:rPr>
        <w:t>РАБОЧАЯ ПРОГРАММА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9D9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ПРАКТИКА: ПРАВОПРИМЕНИТЕЛЬНАЯ ПРАКТИКА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9D9">
        <w:rPr>
          <w:rFonts w:ascii="Times New Roman" w:eastAsia="Times New Roman" w:hAnsi="Times New Roman" w:cs="Times New Roman"/>
          <w:b/>
          <w:sz w:val="24"/>
          <w:szCs w:val="24"/>
        </w:rPr>
        <w:t>Б2.В.01(П)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D9" w:rsidRPr="005E39D9" w:rsidRDefault="00E31F8E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год набора 2023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5213"/>
      </w:tblGrid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40.03.01 Юриспруденция</w:t>
            </w: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бакалавриат</w:t>
            </w: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юриспруденция</w:t>
            </w: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D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 очная (ускоренное обучение на базе СПО), очно-заочная, заочная</w:t>
            </w:r>
            <w:r w:rsidRPr="005E39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5E39D9">
              <w:rPr>
                <w:rFonts w:ascii="Times New Roman" w:eastAsia="Times New Roman" w:hAnsi="Times New Roman" w:cs="Times New Roman"/>
                <w:sz w:val="24"/>
                <w:szCs w:val="24"/>
              </w:rPr>
              <w:t>, заочная (ускоренное обучение на базе ВО), заочная (ускоренное обучение на базе СПО)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39D9" w:rsidRPr="005E39D9" w:rsidTr="00622E21">
        <w:tc>
          <w:tcPr>
            <w:tcW w:w="3936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9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бакалавр 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9D9" w:rsidRPr="005E39D9" w:rsidRDefault="00E31F8E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E39D9" w:rsidRPr="005E39D9" w:rsidSect="001A26B5">
          <w:headerReference w:type="default" r:id="rId7"/>
          <w:footerReference w:type="default" r:id="rId8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Оренбург-2023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утверждена на заседании кафедры уголовно-процессуального пра</w:t>
      </w:r>
      <w:r w:rsidR="00E31F8E">
        <w:rPr>
          <w:rFonts w:ascii="Times New Roman" w:eastAsia="Times New Roman" w:hAnsi="Times New Roman" w:cs="Times New Roman"/>
          <w:sz w:val="26"/>
          <w:szCs w:val="26"/>
        </w:rPr>
        <w:t>ва и криминалистики, протокол №10 от 15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F8E">
        <w:rPr>
          <w:rFonts w:ascii="Times New Roman" w:eastAsia="Times New Roman" w:hAnsi="Times New Roman" w:cs="Times New Roman"/>
          <w:sz w:val="26"/>
          <w:szCs w:val="26"/>
        </w:rPr>
        <w:t>мая 2023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Автор: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Рецензенты: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</w:rPr>
        <w:t>Резепкин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А.М.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Жеребятьев И.В.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кандидат юридических наук, мировой судья судебного участка №1 Ленинского района г. Оренбурга.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практика: правоприменительная практика: рабочая программа производственной практи</w:t>
      </w:r>
      <w:r w:rsidR="00E31F8E">
        <w:rPr>
          <w:rFonts w:ascii="Times New Roman" w:eastAsia="Times New Roman" w:hAnsi="Times New Roman" w:cs="Times New Roman"/>
          <w:sz w:val="26"/>
          <w:szCs w:val="26"/>
        </w:rPr>
        <w:t>ки/Шмелева Е.С. - Оренбург, 2023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left="1440" w:right="-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© Оренбургский институт (филиал)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5E39D9" w:rsidRPr="005E39D9" w:rsidSect="004B62BB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</w:t>
      </w:r>
      <w:r w:rsidR="00E31F8E">
        <w:rPr>
          <w:rFonts w:ascii="Times New Roman" w:eastAsia="Times New Roman" w:hAnsi="Times New Roman" w:cs="Times New Roman"/>
          <w:sz w:val="26"/>
          <w:szCs w:val="26"/>
        </w:rPr>
        <w:t>имени О.Е. Кутафина (МГЮА), 2023</w:t>
      </w:r>
    </w:p>
    <w:p w:rsidR="005E39D9" w:rsidRPr="005E39D9" w:rsidRDefault="005E39D9" w:rsidP="005E39D9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 ПОЛОЖЕНИЯ.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Цели и задачи освоения производственной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left="821"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Целью освоения производственной практики является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профессиональной подготовки обучающихся, углубление ими представлений о практической деятельности профильных органов (организаций), выбранных в качестве места (базы) прохождения практики,  формирование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 совершенствование профессиональных умений, навыков и компетенций, осваиваемых в рамках ОПОП ВО, в реальных условиях практической деятельности,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Задачами производственной практики выступают 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numPr>
          <w:ilvl w:val="1"/>
          <w:numId w:val="2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производственной практики в структуре ОПОП ВО</w:t>
      </w:r>
    </w:p>
    <w:p w:rsidR="005E39D9" w:rsidRPr="005E39D9" w:rsidRDefault="005E39D9" w:rsidP="005E39D9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720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Производственная практика </w:t>
      </w:r>
      <w:r w:rsidRPr="005E39D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входит в часть, формируемую участниками образовательных отношений ОПОП ВО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 Б2 «Практика».</w:t>
      </w:r>
    </w:p>
    <w:p w:rsidR="005E39D9" w:rsidRPr="005E39D9" w:rsidRDefault="005E39D9" w:rsidP="005E39D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Производственная практика в органах предварительного расследования базируется на предварительном освоении таких предметов как «Судоустройство и правоохранительные органы», «Уголовное право», «Уголовный процесс», и, в свою очередь, служит основой для прохождения обучающимся государственной итоговой аттестации (в первую очередь, экзамена практической направленности). </w:t>
      </w:r>
    </w:p>
    <w:p w:rsidR="005E39D9" w:rsidRPr="005E39D9" w:rsidRDefault="005E39D9" w:rsidP="005E39D9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Обучающийся, направляемый для прохождения производственной практики в органы предварительного расследования должен обладать знаниями по организации органов предварительного расследования в РФ, основам квалификации преступлений, организации и порядку проведения предварительного расследования.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Логическая и содержательно-методическая связь производственной практики с другими частями образовательной программы проявляется в углубленном ознакомлении с деятельностью органов предварительного расследования.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 xml:space="preserve">1.3. Формируемые компетенции и индикаторы их достижения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(планируемые результаты освоения производственной практики)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итогам освоения производственной практики обучающийся должен обладать следующими компетенциями в соответствии с ФГОС ВО: </w:t>
      </w: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УК-1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УК-2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УК-3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Способен осуществлять социальное взаимодействие и реализовывать свою роль в команде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УК-6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УК-11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Способен формировать нетерпимое отношение к коррупционному поведению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ПК-1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ПК-2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,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ПК-3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 осуществлять  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,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ПК-4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</w:r>
      <w:r w:rsidRPr="005E39D9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.</w:t>
      </w: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84"/>
        <w:gridCol w:w="3931"/>
      </w:tblGrid>
      <w:tr w:rsidR="005E39D9" w:rsidRPr="005E39D9" w:rsidTr="00622E21">
        <w:tc>
          <w:tcPr>
            <w:tcW w:w="2559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Этапы практики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Код и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формируемых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Индикатор достижения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компетенций (планируемый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 освоения практики)</w:t>
            </w:r>
          </w:p>
        </w:tc>
      </w:tr>
      <w:tr w:rsidR="005E39D9" w:rsidRPr="005E39D9" w:rsidTr="00622E21">
        <w:trPr>
          <w:trHeight w:val="43"/>
        </w:trPr>
        <w:tc>
          <w:tcPr>
            <w:tcW w:w="2559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правовых основ деятельности, являющейся содержанием практики, ознакомление с программой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практики</w:t>
            </w:r>
          </w:p>
        </w:tc>
        <w:tc>
          <w:tcPr>
            <w:tcW w:w="2585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УК-6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ПК-1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</w:tc>
        <w:tc>
          <w:tcPr>
            <w:tcW w:w="4142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УК-1.1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Анализирует задачу, выделяя ее базовые составляющие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УК-1.3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Рассматривает различные варианты решения задачи,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оценивая их достоинства и недостатки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УК-1.5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УК-6.1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Оценивает свои возможности для решения конкретных задач.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УК-6.2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УК-6.3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УК-6.4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УК-6.5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Демонстрирует интерес к учебе и использует предоставляемые возможности для приобретения новых знаний и навыков.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1.1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Выявляет пробелы и коллизии действующего законодательства и владеет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способами их преодоления и устранения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1.2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1.3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1.4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Демонстрирует знание основных приемов законодательной техники при разработке нормативных правовых актов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Понимает значение правовой экспертизы нормативных правовых актов, способен принять участие в ее проведении</w:t>
            </w:r>
          </w:p>
        </w:tc>
      </w:tr>
      <w:tr w:rsidR="005E39D9" w:rsidRPr="005E39D9" w:rsidTr="00622E21">
        <w:tc>
          <w:tcPr>
            <w:tcW w:w="2559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УК-2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осуществлять социальное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взаимодействие и реализовывать свою роль в команде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ПК-2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УК-1.1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Анализирует задачу, выделяя ее базовые составляющие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УК-1.3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Рассматривает различные варианты решения задачи, оценивая их достоинства и недостатки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УК-1.5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УК-2.1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Формулирует в рамках поставленной цели проекта совокупность 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взаимосвязанных задач, обеспечивающих ее достижение. Определяет алгоритм и последовательность выполнения задач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УК-2.2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УК-2.3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Решает конкретные задачи проекта заявленного качества и за установленное время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УК-2.4</w:t>
            </w: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Публично представляет результаты решения конкретной задачи проекта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УК-3.2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УК-3.3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Эффективно взаимодействует с другими членами команды, в т.ч. участвует в обмене информацией, знаниями и опытом, и презентации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результатов работы команды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УК-3.5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стратегически мыслить, формировать стратегию взаимодействия в команде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ПК-2.1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ПК-2.2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ПК-2.3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правильный выбор правовой нормы, подлежащей применению, и способа её толкования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ПК-2.4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Знает и владеет методами поиска и анализа правоприменительной практики, проведения мониторинга правоприменения в целях решения профессиональных задач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ПК-2.5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и формулирует наличие правовой проблемы.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ПК-4.2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цель обращения за правовой помощью, устанавливает юридически значимые обстоятельства по делу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ПК-4.3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Определяет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ПК-4.4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ПК-4.5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соблюдает правила эффективной коммуникации при оказании правовой помощи и юридических услуг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ПК-4.6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  <w:tr w:rsidR="005E39D9" w:rsidRPr="005E39D9" w:rsidTr="00622E21">
        <w:tc>
          <w:tcPr>
            <w:tcW w:w="2559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2585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формировать нетерпимое отношение к коррупционному поведению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ПК-3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гражданина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УК-1.2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УК-11.1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Знает понятие и признаки коррупции, направления противодействия коррупции, сущность профессиональной деформации юриста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УК-11.2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Способен выявлять и давать оценку коррупционного поведения содействовать его пресечению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УК-11.3</w:t>
            </w:r>
            <w:r w:rsidRPr="005E39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Обладает нетерпимым отношением к коррупционному поведению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ПК-3.1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Владеет методами выявления, пресечения, раскрытия и расследования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преступлений и иных правонарушений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ПК-3.2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Владеет навыками квалификации преступления и иных правонарушений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ПК-3.3</w:t>
            </w: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Знает и владеет способами и методами предупреждения и защиты прав свобод и охраняемых законом интересов граждан и организаций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ПК-3.4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Умеет правильно и полно отражать результаты профессиональной деятельности в юридических и иных документах, в том числе выявлять, пресекать, расследовать и раскрывать преступления и иные правонарушения, осуществлять их предупреждение, выявлять и устранять причины и условия, способствующие их совершению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ПК-4.1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и формулирует наличие правовой проблемы.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ПК-4.3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ПК-4.4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ПК-4.6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</w:tbl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II.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ab/>
        <w:t>СТРУКТУРА И СОДЕРЖАНИЕ ПРОИЗВОДСТВЕННОЙ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производственной практики составляет 9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</w:rPr>
        <w:t>з.е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., 324 академических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lastRenderedPageBreak/>
        <w:t>часа.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Форма промежуточной аттестации– зачет.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2.1. Тематические планы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2.1.1. Тематический план для очной формы обучения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5E39D9" w:rsidRPr="005E39D9" w:rsidTr="00622E21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E39D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509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275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5E39D9" w:rsidRPr="005E39D9" w:rsidTr="00622E21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в 9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Письменное рецензирование отчётных материалов, устная защита отчётных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материалов</w:t>
            </w:r>
          </w:p>
        </w:tc>
      </w:tr>
      <w:tr w:rsidR="005E39D9" w:rsidRPr="005E39D9" w:rsidTr="00622E21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         Итого в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семестре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214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  <w:tr w:rsidR="005E39D9" w:rsidRPr="005E39D9" w:rsidTr="00622E21">
        <w:trPr>
          <w:trHeight w:val="341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320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 xml:space="preserve">2.1.2. Тематический план для очной формы обучения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СПО)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5E39D9" w:rsidRPr="005E39D9" w:rsidTr="00622E21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E39D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5E39D9" w:rsidRPr="005E39D9" w:rsidTr="00622E2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509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275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Координация и контроль процесса прохождения практики со стороны руководителя от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5E39D9" w:rsidRPr="005E39D9" w:rsidTr="00622E21">
        <w:trPr>
          <w:trHeight w:val="341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322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2.1.3. Тематический план для очно-заочной формы обучения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5E39D9" w:rsidRPr="005E39D9" w:rsidTr="00622E21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5E39D9" w:rsidRPr="005E39D9" w:rsidTr="00622E2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509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275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Координация и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5E39D9" w:rsidRPr="005E39D9" w:rsidTr="00622E21">
        <w:trPr>
          <w:trHeight w:val="341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Зачет 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 xml:space="preserve">2.1.4. Тематический план для заочной формы обучения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ВО)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5E39D9" w:rsidRPr="005E39D9" w:rsidTr="00622E21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Сессия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509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275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5E39D9" w:rsidRPr="005E39D9" w:rsidTr="00622E21">
        <w:trPr>
          <w:trHeight w:val="287"/>
        </w:trPr>
        <w:tc>
          <w:tcPr>
            <w:tcW w:w="3686" w:type="dxa"/>
            <w:gridSpan w:val="3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в 3 сессии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(4)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Составление плана практики и контроль со стороны руководителя практики по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5E39D9" w:rsidRPr="005E39D9" w:rsidTr="00622E21">
        <w:trPr>
          <w:trHeight w:val="43"/>
        </w:trPr>
        <w:tc>
          <w:tcPr>
            <w:tcW w:w="3686" w:type="dxa"/>
            <w:gridSpan w:val="3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Итого в 1 сессии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210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(4)</w:t>
            </w:r>
          </w:p>
        </w:tc>
      </w:tr>
      <w:tr w:rsidR="005E39D9" w:rsidRPr="005E39D9" w:rsidTr="00622E21">
        <w:trPr>
          <w:trHeight w:val="341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(8)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 xml:space="preserve">2.1.5. Тематический план для заочной формы обучения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СПО)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5E39D9" w:rsidRPr="005E39D9" w:rsidTr="00622E21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Сессия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5E39D9" w:rsidRPr="005E39D9" w:rsidTr="00622E2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rPr>
          <w:trHeight w:val="1509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правовых основ деятельности, являющейся содержанием практики, 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E39D9" w:rsidRPr="005E39D9" w:rsidTr="00622E21">
        <w:trPr>
          <w:trHeight w:val="1275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5E39D9" w:rsidRPr="005E39D9" w:rsidTr="00622E21">
        <w:trPr>
          <w:trHeight w:val="1816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5E39D9" w:rsidRPr="005E39D9" w:rsidTr="00622E21">
        <w:trPr>
          <w:trHeight w:val="341"/>
        </w:trPr>
        <w:tc>
          <w:tcPr>
            <w:tcW w:w="567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318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(4)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 xml:space="preserve">2.2. 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ab/>
        <w:t>Самостоятельная работа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При прохождении производственной практики обучающимися всех форм обучения используются следующие виды и формы самостоятельной работы: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2. выполнение индивидуальных заданий в письменной форме;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lastRenderedPageBreak/>
        <w:t>3.  самостоятельное составление проектов процессуальных документов;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3. подготовка ответов на контрольные вопросы в письменной форме для устного ответа на защите;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4. формирование отчётных материалов в письменной форме.</w:t>
      </w:r>
    </w:p>
    <w:p w:rsidR="005E39D9" w:rsidRPr="005E39D9" w:rsidRDefault="005E39D9" w:rsidP="005E39D9">
      <w:pPr>
        <w:widowControl w:val="0"/>
        <w:tabs>
          <w:tab w:val="left" w:pos="544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ab/>
        <w:t>ОЦЕНКА КАЧЕСТВА ОСВОЕНИЯ ПРОИЗВОДСТВЕННОЙ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 Формирование отчетных материалов</w:t>
      </w:r>
    </w:p>
    <w:p w:rsidR="005E39D9" w:rsidRPr="005E39D9" w:rsidRDefault="005E39D9" w:rsidP="005E39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При прохождении практики обучающийся должен изучить следующие аспекты деятельности следователя (дознавателя):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деятельность на стадии возбуждения уголовного дела;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производство следственных действий (принятие решения о производстве следственного действия, производство следственного действия, ведение протокола следственного действия, процессуальное закрепление доказательств, назначение судебной экспертизы);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привлечение в качестве обвиняемого, предъявление обвинения, допрос обвиняемого;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избрание меры уголовно-процессуального принуждения;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поддержание ходатайств в суде;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признание потерпевшим;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приостановление предварительного следствия, работа следователя по приостановленным делам;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прекращение и окончание уголовного дела, составление обвинительного заключения (обвинительного акта или постановления);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принятие мер по устранению обстоятельств, способствовавших совершению преступления.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Обучающийся присутствует с разрешения следователя при производстве следственных и иных процессуальных действий.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Обучающийся с разрешения руководителя практики и суда присутствует на судебных заседаниях по рассмотрению жалоб в порядке ст. 125 УПК РФ, а также при даче судом согласия на ограничение конституционных прав граждан при проведении процессуальных действий или принятие решений об избрании меры пресечения (принуждения).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Обучающийся готовит проекты процессуальных решений, принимаемых на стадии предварительного расследования по уголовным делам, а также проекты ходатайств, представлений и иных документов.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В случае необходимости по требованию руководителя практики обучающийся даёт подписку о неразглашении данных предварительного расследования.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Выполняет индивидуальное задание для прохождения практики.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Получает характеристику с места практики и формирует отчётные 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программой практики, индивидуальным заданием руководителя практики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5E39D9" w:rsidRPr="005E39D9" w:rsidRDefault="005E39D9" w:rsidP="005E3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39D9" w:rsidRPr="005E39D9" w:rsidRDefault="005E39D9" w:rsidP="005E39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отчетности</w:t>
      </w:r>
    </w:p>
    <w:p w:rsidR="005E39D9" w:rsidRPr="005E39D9" w:rsidRDefault="005E39D9" w:rsidP="005E39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прохождения производственной практики обучающийся обязан представить: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Характеристику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- проявленные обучающимся профессиональные и личные качества;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- выводы о профессиональной пригодности обучающегося.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Отчётные материалы: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2.1. 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Дневник практики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5E39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Отчет по практике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эссе, котором отражаются: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прохождения практики;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план практики, составленный вместе с руководителем по месту практик;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описание выполненной работы по разделам программы; 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содержание наиболее интересных дел, документов, изученных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обучающимся в процессе практики;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содержание следственных действий, на которых присутствовал обучающийся;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затруднения и сложные вопросы, возникшие при изучении конкретных дел и материалов;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предложения по совершенствованию организации и деятельности органов предварительного расследования, уголовно-процессуального и уголовного законодательства;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результаты выполнения индивидуального задания.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Объём отчета 10-12 страниц (формат А4, шрифт текста — </w:t>
      </w:r>
      <w:proofErr w:type="spellStart"/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>TimesNewRoman</w:t>
      </w:r>
      <w:proofErr w:type="spellEnd"/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>, 14, междустрочный интервал -1,5). Текст печатается на одной стороне листа.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2.3. </w:t>
      </w:r>
      <w:r w:rsidRPr="005E39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процессуальных документов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обучающимся на основании изученных уголовных дел, а также в ходе предварительного расследования: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постановления о возбуждении уголовного дела;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об отказе в возбуждении уголовного дела;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 признании потерпевшим;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 назначении экспертизы;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протокол 2-х следственных действий (по выбору обучающегося);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 привлечении в качестве обвиняемого (для предварительного следствия);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об избрании меры пресечения;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о приостановлении уголовного дела;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о прекращении уголовного дела;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обвинительного заключения;</w:t>
      </w:r>
    </w:p>
    <w:p w:rsidR="005E39D9" w:rsidRPr="005E39D9" w:rsidRDefault="005E39D9" w:rsidP="005E39D9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обвинительного постановления или обвинительного акта (для дознания).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проектах процессуальных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протокол, указываются Ф.И.О. обучающегося, проходящего практику. Проекты процессуальных документов не могут представлять собой ксерокопии из уголовных дел.</w:t>
      </w:r>
    </w:p>
    <w:p w:rsidR="005E39D9" w:rsidRPr="005E39D9" w:rsidRDefault="005E39D9" w:rsidP="005E39D9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Обучающиеся, чьи отчетные материалы или характеристика оформлены неполно или небрежно, к защите практики не допускаются.</w:t>
      </w:r>
    </w:p>
    <w:p w:rsidR="005E39D9" w:rsidRPr="005E39D9" w:rsidRDefault="005E39D9" w:rsidP="005E39D9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5E39D9" w:rsidRPr="005E39D9" w:rsidRDefault="005E39D9" w:rsidP="005E39D9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Toc529538717"/>
      <w:r w:rsidRPr="005E39D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3.2. Примерные контрольные вопросы </w:t>
      </w:r>
      <w:bookmarkEnd w:id="0"/>
      <w:r w:rsidRPr="005E39D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 собеседовании в рамках </w:t>
      </w:r>
      <w:r w:rsidRPr="005E39D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защиты отчета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органа предварительного расследования – места прохождения практики.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Подследственность уголовных дел органу предварительного расследования.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нормативно-правовые акты, регламентирующие деятельность органа – места прохождения практики.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следователя.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полномочия руководителя следственного органа.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полномочия следователя-криминалиста.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Процессуальное взаимодействие следователя и руководителя следственного органа.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дознания: понятие, виды, полномочия.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органа дознания, его полномочия.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подразделения дознания.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Дознаватель.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Процессуальное взаимодействие дознавателя с начальником органа дознания и начальником подразделения дознания.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Судебный контроль деятельности следователя и дознавателя.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составления и оформления процессуальных решений, ходатайств, представлений, фиксирование хода следственных действий (по выбору рецензента, исходя из содержания отчёта). 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процессуальное оформление применения мер уголовно-процессуального принуждения (по выбору рецензента, исходя из содержания отчёта).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расследования.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делопроизводства в органе предварительного расследования.</w:t>
      </w:r>
    </w:p>
    <w:p w:rsidR="005E39D9" w:rsidRPr="005E39D9" w:rsidRDefault="005E39D9" w:rsidP="005E39D9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Выявление недостатков работы органа предварительного расследования и разработка предложений по совершенствованию существующего порядка работы.</w:t>
      </w:r>
    </w:p>
    <w:p w:rsidR="005E39D9" w:rsidRPr="005E39D9" w:rsidRDefault="005E39D9" w:rsidP="005E39D9">
      <w:pPr>
        <w:tabs>
          <w:tab w:val="num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3.3 Примерная структура индивидуального задания.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Руководителем практики от Университета выбирается один из предложенных вариантов индивидуальных заданий или по согласованию со обучающимся, исходя из сферы его интересов, формируется другое задание.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Примеры индивидуальных заданий: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Задание № 1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План расследования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Составить план расследования</w:t>
      </w:r>
      <w:r w:rsidRPr="005E39D9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по уголовному делу, изученному обучающимся в ходе практики.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9D9" w:rsidRPr="005E39D9" w:rsidRDefault="005E39D9" w:rsidP="005E39D9">
      <w:pPr>
        <w:widowControl w:val="0"/>
        <w:tabs>
          <w:tab w:val="left" w:pos="51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УТВЕРЖДАЮ</w:t>
      </w:r>
      <w:r w:rsidRPr="005E39D9">
        <w:rPr>
          <w:rFonts w:ascii="Times New Roman" w:eastAsia="Times New Roman" w:hAnsi="Times New Roman" w:cs="Times New Roman"/>
        </w:rPr>
        <w:tab/>
        <w:t xml:space="preserve"> СОГЛАСЕН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52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Руководитель следственного отдела                                 Начальник отдела полиции № ___</w:t>
      </w:r>
    </w:p>
    <w:p w:rsidR="005E39D9" w:rsidRPr="005E39D9" w:rsidRDefault="005E39D9" w:rsidP="005E39D9">
      <w:pPr>
        <w:widowControl w:val="0"/>
        <w:tabs>
          <w:tab w:val="left" w:pos="52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по ___________ административному                                 МУ МВД России «__________________»</w:t>
      </w:r>
    </w:p>
    <w:p w:rsidR="005E39D9" w:rsidRPr="005E39D9" w:rsidRDefault="005E39D9" w:rsidP="005E39D9">
      <w:pPr>
        <w:widowControl w:val="0"/>
        <w:tabs>
          <w:tab w:val="left" w:pos="52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округу города 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майор юстиции                                                                    полковник полиции</w:t>
      </w:r>
    </w:p>
    <w:p w:rsidR="005E39D9" w:rsidRPr="005E39D9" w:rsidRDefault="005E39D9" w:rsidP="005E39D9">
      <w:pPr>
        <w:widowControl w:val="0"/>
        <w:tabs>
          <w:tab w:val="left" w:pos="51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  <w:t>____________________</w:t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  <w:t>_______________                             ____________________________________</w:t>
      </w:r>
    </w:p>
    <w:p w:rsidR="005E39D9" w:rsidRPr="005E39D9" w:rsidRDefault="005E39D9" w:rsidP="005E39D9">
      <w:pPr>
        <w:widowControl w:val="0"/>
        <w:tabs>
          <w:tab w:val="left" w:pos="4395"/>
          <w:tab w:val="left" w:pos="55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55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«____» ______ 20__ года                                                   </w:t>
      </w:r>
      <w:proofErr w:type="gramStart"/>
      <w:r w:rsidRPr="005E39D9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5E39D9">
        <w:rPr>
          <w:rFonts w:ascii="Times New Roman" w:eastAsia="Times New Roman" w:hAnsi="Times New Roman" w:cs="Times New Roman"/>
        </w:rPr>
        <w:t>____» _________ 20__ года</w:t>
      </w:r>
    </w:p>
    <w:p w:rsidR="005E39D9" w:rsidRPr="005E39D9" w:rsidRDefault="005E39D9" w:rsidP="005E39D9">
      <w:pPr>
        <w:widowControl w:val="0"/>
        <w:tabs>
          <w:tab w:val="left" w:pos="55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lastRenderedPageBreak/>
        <w:t>ПЛАН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совместных оперативно-следственных мероприятий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по уголовному делу № _______________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г. ______________                                                                                               "___" _____ 20____ г.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  <w:r w:rsidRPr="005E39D9">
        <w:rPr>
          <w:rFonts w:ascii="Times New Roman" w:eastAsia="Times New Roman" w:hAnsi="Times New Roman" w:cs="Times New Roman"/>
          <w:u w:val="single"/>
        </w:rPr>
        <w:t>Исходные данные: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E39D9">
        <w:rPr>
          <w:rFonts w:ascii="Times New Roman" w:eastAsia="Times New Roman" w:hAnsi="Times New Roman" w:cs="Times New Roman"/>
          <w:color w:val="000000"/>
          <w:shd w:val="clear" w:color="auto" w:fill="FFFFFF"/>
        </w:rPr>
        <w:t>__ _______20__ г., около 10 часов 00 минут, на участке лесополосы, расположенном в 50 метрах к Западу от дома № 100 по улице ________ города ___________, обнаружен труп неустановленного мужчины с признаками насильственной смерти в виде ____________________________________________________________________________________________________________________________________________________________________ _________________________________________________________________________________ 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___.  _____ 20__ по данному факту следственным отделом по _________________ административному округу города __________ следственного управления Следственного комитета Российской Федерации по ___________________  области возбуждено уголовное дело № _____________ по признакам преступления, предусмотренного ч. 1 ст. 105 УК РФ.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Проведенными оперативными мероприятиями личность трупа обнаруженного мужчины была установлена, им оказался </w:t>
      </w:r>
      <w:r w:rsidRPr="005E39D9">
        <w:rPr>
          <w:rFonts w:ascii="Times New Roman" w:eastAsia="Times New Roman" w:hAnsi="Times New Roman" w:cs="Times New Roman"/>
        </w:rPr>
        <w:t>________________________, "___" _________</w:t>
      </w:r>
      <w:proofErr w:type="gramStart"/>
      <w:r w:rsidRPr="005E39D9">
        <w:rPr>
          <w:rFonts w:ascii="Times New Roman" w:eastAsia="Times New Roman" w:hAnsi="Times New Roman" w:cs="Times New Roman"/>
        </w:rPr>
        <w:t>_  _</w:t>
      </w:r>
      <w:proofErr w:type="gramEnd"/>
      <w:r w:rsidRPr="005E39D9">
        <w:rPr>
          <w:rFonts w:ascii="Times New Roman" w:eastAsia="Times New Roman" w:hAnsi="Times New Roman" w:cs="Times New Roman"/>
        </w:rPr>
        <w:t>______ года рождения.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E39D9">
        <w:rPr>
          <w:rFonts w:ascii="Times New Roman" w:eastAsia="Times New Roman" w:hAnsi="Times New Roman" w:cs="Times New Roman"/>
        </w:rPr>
        <w:t>Согласно выписке из журнала регистрации трупов в судебно-медицинском морге, смерть _________________ наступила вследствие ________________, повреждения _________________.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        В целях раскрытия данного преступления, установления  виновных лиц и привлечения их к уголовной ответственности, необходим совместный с ОП № _____ МУ МВД России «_________________» план  следственных и оперативно- розыскных мероприятий.  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  <w:r w:rsidRPr="005E39D9">
        <w:rPr>
          <w:rFonts w:ascii="Times New Roman" w:eastAsia="Times New Roman" w:hAnsi="Times New Roman" w:cs="Times New Roman"/>
          <w:u w:val="single"/>
        </w:rPr>
        <w:t>Версии по делу: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5E39D9">
        <w:rPr>
          <w:rFonts w:ascii="Times New Roman" w:eastAsia="Times New Roman" w:hAnsi="Times New Roman" w:cs="Times New Roman"/>
          <w:b/>
          <w:u w:val="single"/>
        </w:rPr>
        <w:t>Версия № 1.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Преступление в отношении ___________________- совершено лицами из числа ранее судимых, ведущих антиобщественный образ жизни, злоупотребляющих спиртным напитками или наркотическими веществами, проживающими в районе совершения преступления.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5E39D9">
        <w:rPr>
          <w:rFonts w:ascii="Times New Roman" w:eastAsia="Times New Roman" w:hAnsi="Times New Roman" w:cs="Times New Roman"/>
          <w:b/>
          <w:u w:val="single"/>
        </w:rPr>
        <w:t>Версия № 2.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Преступление в отношении ________________________ совершено лицами, ранее знакомыми с погибшим, на фоне распития спиртных напитков.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5E39D9">
        <w:rPr>
          <w:rFonts w:ascii="Times New Roman" w:eastAsia="Times New Roman" w:hAnsi="Times New Roman" w:cs="Times New Roman"/>
          <w:b/>
          <w:u w:val="single"/>
        </w:rPr>
        <w:t>Версия № 3.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____________________________ покончил жизнь самоубийством.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Обстоятельства, общие для всех версий: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1. Какие телесные повреждения выявлены при судебно-медицинской экспертизе трупа ______________________, их локализация, время причинения, причинная связь между телесными повреждениями и наступившими последствиями в виде смерти – назначение СМЭ трупа, получение заключения СМЭ трупа.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Следователь. Срок до ___________________.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2. Установление повреждений и других следов на предметах одежды потерпевшего, получение образца крови трупа потерпевшего, назначение соответствующих судебных экспертиз.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lastRenderedPageBreak/>
        <w:t>Следователь. Срок до __________________</w:t>
      </w:r>
      <w:proofErr w:type="gramStart"/>
      <w:r w:rsidRPr="005E39D9">
        <w:rPr>
          <w:rFonts w:ascii="Times New Roman" w:eastAsia="Times New Roman" w:hAnsi="Times New Roman" w:cs="Times New Roman"/>
        </w:rPr>
        <w:t>_ .</w:t>
      </w:r>
      <w:proofErr w:type="gramEnd"/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3. Установление свидетелей, в т.ч. очевидцев преступления, которые видели лицо, совершившее преступление – провести подворный и поквартирный обход жилых домов, расположенных в районе обнаружения потерпевшего, допросы указанных лиц.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Следователь, ОУР. Срок до ______________-.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4. Сбор данных, характеризующих личность потерпевшего, запросы информации в ОНД и ОПНД, ИЦ УВД Оренбургской области, запросы характеристики по месту жительства.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Следователь. Срок до __________________.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5. Установить и признать кого-либо из родственников в качестве потерпевшего по уголовному делу.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Следователь. Срок до ___________________.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E39D9">
        <w:rPr>
          <w:rFonts w:ascii="Times New Roman" w:eastAsia="Times New Roman" w:hAnsi="Times New Roman" w:cs="Times New Roman"/>
          <w:b/>
          <w:u w:val="single"/>
        </w:rPr>
        <w:t>Мероприятия по версии № 1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1. Направить поручение сотрудникам ОУР на установление и проверку на причастность к совершению преступления лиц, ранее судимыми, ведущими антиобщественный образ жизни, злоупотребляющих спиртными напитками или наркотическими веществами, проживающими в районе совершения преступления и в г. ______________;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2.Отработать на причастность к совершению преступления в отношении _________________ указанных лиц;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3. Направить отдельное поручение сотрудникам ОУР на предмет установления возможных очевидцев совершенного в отношении _______________ преступления;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4. Допросить свидетелей, которым известны обстоятельства произошедшего в отношении _______________ преступления;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5. Назначить по изъятым с места происшествия предметам судебную молекулярно-генетическую экспертизу;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Исполнитель: следователь _______________, сотрудники отдела полиции № ___ МУ МВД России «_______________________».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Срок до ______________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E39D9">
        <w:rPr>
          <w:rFonts w:ascii="Times New Roman" w:eastAsia="Times New Roman" w:hAnsi="Times New Roman" w:cs="Times New Roman"/>
          <w:b/>
          <w:u w:val="single"/>
        </w:rPr>
        <w:t>Мероприятия по версии № 2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1.Направить поручение сотрудникам ОУР на установление круга общения _______________, его близких друзей и знакомых;</w:t>
      </w:r>
    </w:p>
    <w:p w:rsidR="005E39D9" w:rsidRPr="005E39D9" w:rsidRDefault="005E39D9" w:rsidP="005E39D9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2. Провести комплекс оперативно-розыскных мероприятий с целью проверки возможной причастности данных лиц к совершению указанного преступления;</w:t>
      </w:r>
    </w:p>
    <w:p w:rsidR="005E39D9" w:rsidRPr="005E39D9" w:rsidRDefault="005E39D9" w:rsidP="005E39D9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3. Путем допросов родственников и друзей потерпевшего установить лиц, с которыми у _______________ в прошлом были конфликты. Проверить оперативным путем указанных лиц на причастность к совершенному преступлению;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Исполнитель: следователь _______________, сотрудники ОП № ___ МУ МВД России «________________».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Срок до ___________________.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E39D9">
        <w:rPr>
          <w:rFonts w:ascii="Times New Roman" w:eastAsia="Times New Roman" w:hAnsi="Times New Roman" w:cs="Times New Roman"/>
          <w:b/>
          <w:u w:val="single"/>
        </w:rPr>
        <w:t>Мероприятия по версии № 3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1.Направить поручение сотрудникам ОУР на установление личности _______________, допросить в качестве свидетелей родственников последнего, в качестве потерпевшей признать его мать, установить иных очевидцев преступления.</w:t>
      </w:r>
    </w:p>
    <w:p w:rsidR="005E39D9" w:rsidRPr="005E39D9" w:rsidRDefault="005E39D9" w:rsidP="005E39D9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2. Собрать в отношении _______________ исчерпывающий характеризующий материал.</w:t>
      </w:r>
    </w:p>
    <w:p w:rsidR="005E39D9" w:rsidRPr="005E39D9" w:rsidRDefault="005E39D9" w:rsidP="005E39D9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3. Путем назначения соответствующей ____________ экспертизы, установить, мог ли </w:t>
      </w:r>
      <w:r w:rsidRPr="005E39D9">
        <w:rPr>
          <w:rFonts w:ascii="Times New Roman" w:eastAsia="Times New Roman" w:hAnsi="Times New Roman" w:cs="Times New Roman"/>
        </w:rPr>
        <w:lastRenderedPageBreak/>
        <w:t>_______________ сам себе нанести телесные повреждения, то есть доступна ли локализация (местоположение) имевшихся телесных повреждений для нанесения собственной рукой.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Исполнитель: следователь _______________, сотрудники ОП № _____ МУ МВД России «___________________». 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Срок до незамедлительно.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Старший следователь</w:t>
      </w:r>
    </w:p>
    <w:p w:rsidR="005E39D9" w:rsidRPr="005E39D9" w:rsidRDefault="005E39D9" w:rsidP="005E39D9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старший лейтенант юстиции                                                           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Задание № 2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избрания меры пресечения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На основе изученных в ходе практики уголовных дел (дел, находящихся или находившихся в производстве у следователей отдела – места практики) проанализировать практику избрания различных мер пресечения в ходе предварительного расследования. Заполнить таблицу: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992"/>
        <w:gridCol w:w="992"/>
        <w:gridCol w:w="1134"/>
        <w:gridCol w:w="1134"/>
        <w:gridCol w:w="1134"/>
        <w:gridCol w:w="815"/>
      </w:tblGrid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меры пресечения</w:t>
            </w: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</w:t>
            </w: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преступления</w:t>
            </w: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вины</w:t>
            </w: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обвиняемого</w:t>
            </w: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Пол обвиняемого</w:t>
            </w: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Признание/не признание вины</w:t>
            </w: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рецидива</w:t>
            </w: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соучастников</w:t>
            </w: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9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Задание № 3.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отказа в возбуждении уголовных дел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На основе изученных в ходе практики материалов уголовных дел (находящихся или находившихся в производстве у следователей отдела – места практики) проанализировать практику отказа в возбуждении уголовного дела. Заполнить таблицу: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559"/>
        <w:gridCol w:w="1560"/>
        <w:gridCol w:w="1984"/>
        <w:gridCol w:w="2126"/>
      </w:tblGrid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отказа в возбуждении уголовного дела</w:t>
            </w: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</w:t>
            </w: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Срок, в течение которого принято решение об отказе</w:t>
            </w: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об отказе</w:t>
            </w: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Отменялось ли постановление об отказе</w:t>
            </w: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223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Задание № 4.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прекращения уголовных дел или уголовного преследования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1"/>
        <w:gridCol w:w="993"/>
        <w:gridCol w:w="992"/>
        <w:gridCol w:w="1276"/>
        <w:gridCol w:w="1559"/>
        <w:gridCol w:w="1417"/>
      </w:tblGrid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прекращения уголовного дела или уголовного преследования</w:t>
            </w: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</w:t>
            </w: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преступления</w:t>
            </w: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вины</w:t>
            </w: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обвиняемого</w:t>
            </w: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Признание/не признание вины</w:t>
            </w: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Избиравшаяся мера уголовно-процессуального принуждения (задержание, мера пресечения, иная мера принуждения)</w:t>
            </w: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Продолжительность предварительного расследования</w:t>
            </w: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Задание № 5.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Анализ эффективности работы органов расследования по приостановленным делам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1842"/>
        <w:gridCol w:w="1701"/>
      </w:tblGrid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приостановления предварительного следствия</w:t>
            </w: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 следователя после приостановления предварительного следствия (ч.2 ст. 209 УПК РФ)</w:t>
            </w: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возобновления (если возобновлялось)</w:t>
            </w: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 итоге уголовное дело прекращено</w:t>
            </w: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В итоге уголовное дело направлено в суд с обвинительным заключением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39D9" w:rsidRPr="005E39D9" w:rsidTr="00622E21">
        <w:tc>
          <w:tcPr>
            <w:tcW w:w="12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УЧЕБНО-МЕТОДИЧЕСКОЕ ОБЕСПЕЧЕНИЕ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Toc529538725"/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4.1. Нормативные правовые акты </w:t>
      </w:r>
      <w:bookmarkEnd w:id="1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175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Конституция Российской Федерации, принятая всенародным голосованием 12 декабря 1993 г. </w:t>
      </w:r>
      <w:r w:rsidRPr="005E39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(принята всенародным голосованием 12.12.1993 с изменениями, одобренными в ходе общероссийского голосования 01.07.2020)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Федеральный закон от 03 апреля 1995 г.  №40-ФЗ «О федеральной службе безопасности» (ред. от 01.07.2021).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Федеральный закон от 15 июля 1995 г. № 103-ФЗ «О содержании под стражей подозреваемых и обвиняемых в совершении преступлений» (ред. от 25.02.2022).</w:t>
      </w: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Федеральный закон от 12 августа 1995 г.  N 144-ФЗ «Об оперативно-розыскной деятельности» (ред. от 01.04.2022).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5E39D9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Федеральный закон от 28 декабря 2010 г.  N 403-ФЗ «О Следственном комитете Российской Федерации» (ред. от </w:t>
      </w:r>
      <w:r w:rsidRPr="005E39D9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01.04.2022</w:t>
      </w:r>
      <w:r w:rsidRPr="005E39D9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).</w:t>
      </w:r>
    </w:p>
    <w:p w:rsidR="005E39D9" w:rsidRPr="005E39D9" w:rsidRDefault="005E39D9" w:rsidP="005E39D9">
      <w:pPr>
        <w:widowControl w:val="0"/>
        <w:shd w:val="clear" w:color="auto" w:fill="FFFFFF"/>
        <w:autoSpaceDE w:val="0"/>
        <w:autoSpaceDN w:val="0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Федеральный закон от 07 февраля 2011 г.  N 3-ФЗ «О полиции» (ред. от 21.12.2021).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Уголовно-процессуальный кодекс РФ от 18 декабря 2001 г №174-ФЗ (в ред. 25.03.2022).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4.2. Судебная практика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19 декабря 2013 г. №41 «О практике применения судами законодательства о мерах пресечения в виде заключения под стражу, домашнего ареста и залога».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1 июня 2017 г. №19 «О практике рассмотрения судами ходатайств о производстве следственных действий, связанных с ограничением конституционных прав граждан (статья 165 УПК РФ)».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Toc529538723"/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4.3. Основная литература</w:t>
      </w:r>
      <w:bookmarkEnd w:id="2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Уголовно-процессуальное право Российской Федерации [Электронный ресурс]: учебник / отв. ред. П. А.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</w:rPr>
        <w:t>Лупинская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, Л. А.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</w:rPr>
        <w:t>Воскобитова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. – 3-е изд.,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. и доп. – 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</w:rPr>
        <w:t>М. :</w:t>
      </w:r>
      <w:proofErr w:type="gramEnd"/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Норма : ИНФРА-М,2018. – 1008 с. – ISBN: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>978-5-91768-905-0.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ab/>
        <w:t xml:space="preserve">- Режим доступа: </w:t>
      </w:r>
      <w:hyperlink r:id="rId9" w:history="1">
        <w:r w:rsidRPr="005E39D9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http://znanium.com/catalog/product/953333</w:t>
        </w:r>
      </w:hyperlink>
      <w:r w:rsidRPr="005E39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Toc529538724"/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4.4. Дополнительная литература</w:t>
      </w:r>
      <w:bookmarkEnd w:id="3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Горюнов В.В. Дознание по правилам следствия // Законность. 2012. № 6. С. 17—19.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V. МАТЕРИАЛЬНО-ТЕХНИЧЕСКОЕ ОБЕСПЕЧЕНИЕ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5.1. Общесистемные требования к реализации ОПОП ВО</w:t>
      </w:r>
    </w:p>
    <w:p w:rsidR="005E39D9" w:rsidRPr="005E39D9" w:rsidRDefault="005E39D9" w:rsidP="005E39D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5E39D9" w:rsidRPr="005E39D9" w:rsidRDefault="005E39D9" w:rsidP="005E39D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Start"/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  обеспечивается</w:t>
      </w:r>
      <w:proofErr w:type="gramEnd"/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доступ (удаленный доступ) к современным профессиональным базам данных и информационным справочным системам. Полнотекстовая </w:t>
      </w:r>
      <w:proofErr w:type="gramStart"/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рабочая  программа</w:t>
      </w:r>
      <w:proofErr w:type="gramEnd"/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5E39D9" w:rsidRPr="005E39D9" w:rsidRDefault="005E39D9" w:rsidP="005E39D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</w:t>
      </w:r>
      <w:proofErr w:type="gramStart"/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 библиотек</w:t>
      </w:r>
      <w:proofErr w:type="gramEnd"/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5E39D9" w:rsidRPr="005E39D9" w:rsidRDefault="005E39D9" w:rsidP="005E39D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5E39D9" w:rsidRPr="005E39D9" w:rsidRDefault="005E39D9" w:rsidP="005E39D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:rsidR="005E39D9" w:rsidRPr="005E39D9" w:rsidRDefault="005E39D9" w:rsidP="005E39D9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доступ к учебным планам, рабочим программам дисциплин 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E39D9" w:rsidRPr="005E39D9" w:rsidRDefault="005E39D9" w:rsidP="005E39D9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5E39D9" w:rsidRPr="005E39D9" w:rsidRDefault="005E39D9" w:rsidP="005E39D9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E39D9" w:rsidRPr="005E39D9" w:rsidRDefault="005E39D9" w:rsidP="005E39D9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E39D9" w:rsidRPr="005E39D9" w:rsidRDefault="005E39D9" w:rsidP="005E39D9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 w:rsidR="005E39D9" w:rsidRPr="005E39D9" w:rsidRDefault="005E39D9" w:rsidP="005E39D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6"/>
        <w:gridCol w:w="2125"/>
        <w:gridCol w:w="1699"/>
        <w:gridCol w:w="2660"/>
        <w:gridCol w:w="2282"/>
      </w:tblGrid>
      <w:tr w:rsidR="005E39D9" w:rsidRPr="005E39D9" w:rsidTr="00622E2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СПС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https://uk.westlaw.com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Филиал Акционерного общества «Томсон Рейтер (Маркетс)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Юроп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СА», договоры: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 ЭБ-6/2021 от 06.11.2020 г. с 01.01.2021 г. по 31.12.2021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http://www.consultant.ru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5E39D9" w:rsidRPr="005E39D9" w:rsidTr="00622E21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https://www.garant.ru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5E39D9" w:rsidRPr="005E39D9" w:rsidRDefault="005E39D9" w:rsidP="005E39D9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WebofScience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4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WOS/668 от 02.04.2018 г.;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WOS/349 от 05.09.2019 г.;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5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https://www.scopus.com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SCOPUS/668 от 09 января 2018 г.;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сублицензионный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договор № SCOPUS/349 от 09 октября 2019 г.;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EBSCOHost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БД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6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http://web.a.ebscohost.com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tgtFrame="_blank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6"/>
                  <w:szCs w:val="26"/>
                  <w:u w:val="single"/>
                  <w:lang w:eastAsia="ru-RU"/>
                </w:rPr>
                <w:t>Национальная электронная библиотека</w:t>
              </w:r>
            </w:hyperlink>
            <w:r w:rsidR="005E39D9"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(НЭБ)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8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https://rusneb.ru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ФГБУ «Российская государственная библиотека»,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договор № 101/НЭБ/4615 от 01.08.2018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Президентская библиотека имени Б.Н. Ельцина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9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https://www.prlib.ru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НЭБ e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LIBRARY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0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http://elibrary.ru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«РУНЕБ», 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- № 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SU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-13-03/2019-1 от 27.03.2019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;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LegalSource</w:t>
            </w:r>
            <w:proofErr w:type="spellEnd"/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1" w:history="1">
              <w:r w:rsidR="005E39D9" w:rsidRPr="005E39D9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http://web.a.ebscohost.com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«ЦНИ НЭИКОН», договор № 414-EBSCO/2020 от 29.11.2019 г., с 01.01.2020 г. по 31.12.2020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ЭБ-5/2021 от 02.11.2020 г. с 01.01.2021 г. по 31.12.2021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ЭР-2/22 от 01.10.2021 г. с -1.01.2021 по 31.12.2022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ЛитРес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Библиотека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2" w:history="1">
              <w:r w:rsidR="005E39D9" w:rsidRPr="005E39D9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http://biblio.litres.ru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ЛитРес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», договор: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290120/Б-1-76 от 12.03.2020 г. с 12.03.2020 г. по 11.03.2021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39D9" w:rsidRPr="005E39D9" w:rsidRDefault="005E39D9" w:rsidP="005E39D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5E39D9" w:rsidRPr="005E39D9" w:rsidTr="00622E21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3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«Научно-издательский центр ЗНАНИУМ», 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01.01.2019 г. по 31.12.2019 г.; 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- № 3/2019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эбс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от 29.11.2019 г. с 01.01.2020 г. по 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lastRenderedPageBreak/>
              <w:t>31.12.2020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3/2021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эбс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02.11.2020 г. с 01.01.2021 г. по 31.12.2021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№ 1/2022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эбс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01.10.2021 г. с 01.01.2022 г. по 31.12.2022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4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КноРус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медиа», договоры: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01.01.2019 г. по 31.12.2019 г.;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№ ЭР-4/2022 от 01.10.2021 г. с 01.01.2022 г. по 31.12.2022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5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«Проспект», договоры: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03.07.2019 г. с 03.07.2019 г. по 02.07.2020 г;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 – 3/2021 от 21.06.2021 г. с 03.07.2021 г. по 02.07.2022 г.</w:t>
            </w:r>
          </w:p>
        </w:tc>
      </w:tr>
      <w:tr w:rsidR="005E39D9" w:rsidRPr="005E39D9" w:rsidTr="00622E21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ЭБС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9D9" w:rsidRPr="005E39D9" w:rsidRDefault="00000000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6" w:history="1">
              <w:r w:rsidR="005E39D9" w:rsidRPr="005E39D9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http://www.biblio-online.ru</w:t>
              </w:r>
            </w:hyperlink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«Электронное издательство </w:t>
            </w:r>
            <w:proofErr w:type="spellStart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Юрайт</w:t>
            </w:r>
            <w:proofErr w:type="spellEnd"/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», договоры: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01.04.2019 г. по </w:t>
            </w: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31.03.2020 г.;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ЭБ-1/2020 от 01.04.2020 г. с 01.04.2020 г. по 31.03.2021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5.2. Перечень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программного обеспечения (ПО), установленного на компьютерах, задействованных </w:t>
      </w:r>
      <w:proofErr w:type="gramStart"/>
      <w:r w:rsidRPr="005E39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 образовательном</w:t>
      </w:r>
      <w:proofErr w:type="gramEnd"/>
      <w:r w:rsidRPr="005E39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процессе по ОПОП ВО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5E39D9" w:rsidRPr="005E39D9" w:rsidTr="00622E21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5E39D9" w:rsidRPr="005E39D9" w:rsidTr="00622E21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5E39D9" w:rsidRPr="005E39D9" w:rsidTr="00622E21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</w:t>
            </w:r>
            <w:proofErr w:type="gramStart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« +</w:t>
            </w:r>
            <w:proofErr w:type="gramEnd"/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договорам: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5E39D9" w:rsidRPr="005E39D9" w:rsidTr="00622E21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ООО «</w:t>
            </w:r>
            <w:proofErr w:type="spellStart"/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Програмос</w:t>
            </w:r>
            <w:proofErr w:type="spellEnd"/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 договорам: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№ </w:t>
            </w:r>
            <w:hyperlink r:id="rId27" w:history="1">
              <w:r w:rsidRPr="005E39D9">
                <w:rPr>
                  <w:rFonts w:ascii="Times New Roman" w:eastAsia="Calibri" w:hAnsi="Times New Roman" w:cs="Times New Roman"/>
                  <w:bCs/>
                  <w:color w:val="000000"/>
                  <w:sz w:val="26"/>
                  <w:szCs w:val="26"/>
                  <w:u w:val="single"/>
                </w:rPr>
                <w:t>УТ0021486</w:t>
              </w:r>
            </w:hyperlink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от 19.07.2016 г.</w:t>
            </w:r>
          </w:p>
          <w:p w:rsidR="005E39D9" w:rsidRPr="005E39D9" w:rsidRDefault="005E39D9" w:rsidP="005E39D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 УТ0024065 от 03.07.2017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№УТ0026711 от 17.07.2018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 24-223/19 от 05.07.2019 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№УТ0031243/9-223/20 от 16.07.2020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№УТ0032987 01.07.2021</w:t>
            </w:r>
          </w:p>
        </w:tc>
      </w:tr>
      <w:tr w:rsidR="005E39D9" w:rsidRPr="005E39D9" w:rsidTr="00622E21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E39D9" w:rsidRPr="005E39D9" w:rsidTr="00622E21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 договору: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328-У от 19.02.2021 г.</w:t>
            </w: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5E39D9" w:rsidRPr="005E39D9" w:rsidTr="00622E21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DjVu</w:t>
            </w:r>
            <w:proofErr w:type="spellEnd"/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5E39D9" w:rsidRPr="005E39D9" w:rsidTr="00622E21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K-</w:t>
            </w: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5E39D9" w:rsidRPr="005E39D9" w:rsidTr="00622E21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5E39D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5E39D9" w:rsidRPr="005E39D9" w:rsidTr="00622E21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39D9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        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39D9">
        <w:rPr>
          <w:rFonts w:ascii="Times New Roman" w:eastAsia="Calibri" w:hAnsi="Times New Roman" w:cs="Times New Roman"/>
          <w:b/>
          <w:sz w:val="26"/>
          <w:szCs w:val="26"/>
        </w:rPr>
        <w:t>5.3 Материально-техническое и учебно-методическое обеспечение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39D9">
        <w:rPr>
          <w:rFonts w:ascii="Times New Roman" w:eastAsia="Calibri" w:hAnsi="Times New Roman" w:cs="Times New Roman"/>
          <w:b/>
          <w:sz w:val="26"/>
          <w:szCs w:val="26"/>
        </w:rPr>
        <w:t xml:space="preserve"> ОПОП ВО</w:t>
      </w:r>
    </w:p>
    <w:p w:rsidR="005E39D9" w:rsidRPr="005E39D9" w:rsidRDefault="005E39D9" w:rsidP="005E39D9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E39D9" w:rsidRPr="005E39D9" w:rsidRDefault="005E39D9" w:rsidP="005E39D9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</w:t>
      </w:r>
      <w:r w:rsidRPr="005E39D9">
        <w:rPr>
          <w:rFonts w:ascii="Times New Roman" w:eastAsia="Calibri" w:hAnsi="Times New Roman" w:cs="Times New Roman"/>
          <w:sz w:val="26"/>
          <w:szCs w:val="26"/>
        </w:rPr>
        <w:lastRenderedPageBreak/>
        <w:t>проведения занятий по криминалистике и информационным технологиям.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Учебный зал судебных заседаний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Арбитражный процесс», «Уголовный процесс». 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и  приобретение</w:t>
      </w:r>
      <w:proofErr w:type="gram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судебной риторики. Кроме того, в нем 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организуются  и</w:t>
      </w:r>
      <w:proofErr w:type="gram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деловые, ролевые, 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ОПОП ВО участвует специализированная аудитория, оборудованная для проведения занятий по криминалистике (ауд. №610, по адресу: Оренбург, ул. Комсомольская, 50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E39D9">
        <w:rPr>
          <w:rFonts w:ascii="Times New Roman" w:eastAsia="Calibri" w:hAnsi="Times New Roman" w:cs="Times New Roman"/>
          <w:color w:val="151618"/>
          <w:sz w:val="26"/>
          <w:szCs w:val="26"/>
          <w:lang w:eastAsia="ru-RU"/>
        </w:rPr>
        <w:t xml:space="preserve"> которая</w:t>
      </w:r>
      <w:proofErr w:type="gramEnd"/>
      <w:r w:rsidRPr="005E39D9">
        <w:rPr>
          <w:rFonts w:ascii="Times New Roman" w:eastAsia="Calibri" w:hAnsi="Times New Roman" w:cs="Times New Roman"/>
          <w:color w:val="151618"/>
          <w:sz w:val="26"/>
          <w:szCs w:val="26"/>
          <w:lang w:eastAsia="ru-RU"/>
        </w:rPr>
        <w:t xml:space="preserve"> является одним из элементов материально-технической базы для теоретической и практической подготовки обучающихся. </w:t>
      </w: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5E39D9"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  <w:t xml:space="preserve">В рамках практических занятий, проводимых в специализированной аудитории, обучающиеся получают необходимые профессиональные знания, умения и навыки, а именно: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навыки: применения технико-криминалистических средств и методов </w:t>
      </w:r>
      <w:r w:rsidRPr="005E39D9">
        <w:rPr>
          <w:rFonts w:ascii="Times New Roman" w:eastAsia="Calibri" w:hAnsi="Times New Roman" w:cs="Times New Roman"/>
          <w:sz w:val="26"/>
          <w:szCs w:val="26"/>
        </w:rPr>
        <w:lastRenderedPageBreak/>
        <w:t>обнаружения, фиксации и изъятия следов и вещественных доказательств; 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осуществления деятельности по расследованию преступлений, предупреждению и профилактике правонарушений.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5.4. </w:t>
      </w:r>
      <w:r w:rsidRPr="005E39D9">
        <w:rPr>
          <w:rFonts w:ascii="Times New Roman" w:eastAsia="Calibri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 w:rsidRPr="005E39D9">
        <w:rPr>
          <w:rFonts w:ascii="Times New Roman" w:eastAsia="Calibri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кресло для индивидуальной работы – 3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SATAIII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клавиатура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5E39D9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5E39D9">
        <w:rPr>
          <w:rFonts w:ascii="Times New Roman" w:eastAsia="Calibri" w:hAnsi="Times New Roman" w:cs="Times New Roman"/>
          <w:sz w:val="26"/>
          <w:szCs w:val="26"/>
        </w:rPr>
        <w:t>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стол преподавателя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стул преподавателя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парты ученические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стул ученический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доска магнитная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SATAIII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клавиатура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5E39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5E39D9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5E39D9">
        <w:rPr>
          <w:rFonts w:ascii="Times New Roman" w:eastAsia="Calibri" w:hAnsi="Times New Roman" w:cs="Times New Roman"/>
          <w:sz w:val="26"/>
          <w:szCs w:val="26"/>
        </w:rPr>
        <w:t>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5.5. Требования к кадровым условиям реализации программы бакалавриата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Квалификация педагогических работников Института отвечает квалификационным требованиям, указанным в квалификационных справочниках.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70% численности педагогических работников Института, участвующих в реализации программы бакалавриата, и лиц, привлекаемых Институтом к реализации программы бакалавриата на иных условиях (исходя из количества замещаемых ставок, приведенного к целочисленным значениям),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ведут научную, учебно-методическую и (или) практическую работу, соответствующую профилю преподаваемой дисциплины (модуля).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5% численности педагогических работников Института, участвующих в реализации программы бакалавриата, и лиц, привлекаемых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Институтомк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программы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60% численности педагогических работников Института и лиц, привлекаемых к образовательной деятельности Институтом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невизуального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доступа к информации, коллекция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аудиоизданий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формирования условий библиотечного обслуживания инвалидов и лиц с ограниченными возможностями здоровья в Университете </w:t>
      </w:r>
      <w:proofErr w:type="gram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выполняется  комплекс</w:t>
      </w:r>
      <w:proofErr w:type="gram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организационных и технических мероприятий:</w:t>
      </w:r>
    </w:p>
    <w:p w:rsidR="005E39D9" w:rsidRPr="005E39D9" w:rsidRDefault="005E39D9" w:rsidP="005E39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5E39D9" w:rsidRPr="005E39D9" w:rsidRDefault="005E39D9" w:rsidP="005E39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:rsidR="005E39D9" w:rsidRPr="005E39D9" w:rsidRDefault="005E39D9" w:rsidP="005E39D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изданий по электронному каталогу;</w:t>
      </w:r>
    </w:p>
    <w:p w:rsidR="005E39D9" w:rsidRPr="005E39D9" w:rsidRDefault="005E39D9" w:rsidP="005E39D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:rsidR="005E39D9" w:rsidRPr="005E39D9" w:rsidRDefault="005E39D9" w:rsidP="005E39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:rsidR="005E39D9" w:rsidRPr="005E39D9" w:rsidRDefault="005E39D9" w:rsidP="005E39D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Университета имени О.Е. Кутафина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(МГЮА) – </w:t>
      </w:r>
      <w:hyperlink r:id="rId28" w:history="1">
        <w:r w:rsidRPr="005E39D9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 w:rsidRPr="005E39D9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5E39D9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msal</w:t>
        </w:r>
        <w:proofErr w:type="spellEnd"/>
        <w:r w:rsidRPr="005E39D9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5E39D9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и, следовательно, страничка Библиотеки, адаптирована для слабовидящих;</w:t>
      </w:r>
    </w:p>
    <w:p w:rsidR="005E39D9" w:rsidRPr="005E39D9" w:rsidRDefault="005E39D9" w:rsidP="005E39D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поиск изданий по электронному каталогу;</w:t>
      </w:r>
    </w:p>
    <w:p w:rsidR="005E39D9" w:rsidRPr="005E39D9" w:rsidRDefault="005E39D9" w:rsidP="005E39D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онлайн-заказ изданий.</w:t>
      </w:r>
    </w:p>
    <w:p w:rsidR="005E39D9" w:rsidRPr="005E39D9" w:rsidRDefault="005E39D9" w:rsidP="005E39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Рабочее место оборудовано: </w:t>
      </w:r>
    </w:p>
    <w:p w:rsidR="005E39D9" w:rsidRPr="005E39D9" w:rsidRDefault="005E39D9" w:rsidP="005E39D9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выведена экранная лупа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Windows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 на «рабочий стол» экрана компьютера;</w:t>
      </w:r>
    </w:p>
    <w:p w:rsidR="005E39D9" w:rsidRPr="005E39D9" w:rsidRDefault="005E39D9" w:rsidP="005E39D9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бесплатной программой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VDA -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NVDA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5E3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выводя всю необходимую информацию с помощью речи.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5.7. 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кресло для индивидуальной работы – 3 </w:t>
      </w:r>
      <w:proofErr w:type="spellStart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Standart-АTX накопитель SATAIII, жесткий диск 1 ТБ, мышь USB, клавиатура USB, монитор LG 21"LED - 8 шт.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стол преподавателя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стул преподавателя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парты ученические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стул ученический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доска магнитная 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5E39D9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Standart-АTX накопитель SATAIII, жесткий диск 1 ТБ, мышь USB, клавиатура USB, монитор LG 21"LED - 8 шт. </w:t>
      </w:r>
      <w:r w:rsidRPr="005E39D9">
        <w:rPr>
          <w:rFonts w:ascii="Times New Roman" w:eastAsia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5.8. </w:t>
      </w:r>
      <w:r w:rsidRPr="005E39D9">
        <w:rPr>
          <w:rFonts w:ascii="Times New Roman" w:eastAsia="Times New Roman" w:hAnsi="Times New Roman" w:cs="Times New Roman"/>
          <w:b/>
          <w:sz w:val="26"/>
          <w:szCs w:val="26"/>
        </w:rPr>
        <w:t>Профильные организации, с которыми заключены договоры на прохождение обучающимися практики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с обучающимся перед началом производственной практики, после прохождения производственной практики, защита отчёта по производственной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lastRenderedPageBreak/>
        <w:t>1. Управление Федеральной службы судебных приставов по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2. Публичное акционерное общество «Т Плюс»;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4. Управление Министерства внутренних дел РФ по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5. Управление Пенсионного фонда РФ;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6. Прокуратура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7. Управление Судебного департамента в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8. Следственное управление Следственного комитета РФ по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9. Министерство социального развития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10. Комитет по обеспечению деятельности мировых судей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11. Оренбургский областной суд;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13. Арбитражный суд Оренбургской области;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>14. ОАО «Сбербанк России».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39D9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39D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E39D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A49C9E8" wp14:editId="6BD380CD">
            <wp:extent cx="504825" cy="447675"/>
            <wp:effectExtent l="19050" t="0" r="9525" b="0"/>
            <wp:docPr id="2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5E39D9" w:rsidRPr="005E39D9" w:rsidRDefault="005E39D9" w:rsidP="005E39D9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ab/>
        <w:t>имени О.Е. Кутафина (МГЮА)»</w:t>
      </w:r>
      <w:r w:rsidRPr="005E39D9">
        <w:rPr>
          <w:rFonts w:ascii="Times New Roman" w:eastAsia="Times New Roman" w:hAnsi="Times New Roman" w:cs="Times New Roman"/>
          <w:b/>
        </w:rPr>
        <w:tab/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(Университет имени О.Е. Кутафина (МГЮА))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Иванов Иван Иванович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E39D9">
        <w:rPr>
          <w:rFonts w:ascii="Times New Roman" w:eastAsia="Times New Roman" w:hAnsi="Times New Roman" w:cs="Times New Roman"/>
          <w:b/>
          <w:sz w:val="32"/>
          <w:szCs w:val="32"/>
        </w:rPr>
        <w:t>ОТЧЕТНЫЕ  МАТЕРИАЛЫ</w:t>
      </w:r>
      <w:proofErr w:type="gramEnd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производственной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обучающегося(</w:t>
      </w:r>
      <w:proofErr w:type="spellStart"/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proofErr w:type="spellEnd"/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 xml:space="preserve">) __ курса ____группы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дневного отделения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>Руководитель от Университета: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39D9">
        <w:rPr>
          <w:rFonts w:ascii="Times New Roman" w:eastAsia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:rsidR="005E39D9" w:rsidRPr="005E39D9" w:rsidRDefault="005E39D9" w:rsidP="005E39D9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>Дата сдачи: 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>Дата рецензирования___________________________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proofErr w:type="gramStart"/>
      <w:r w:rsidRPr="005E39D9">
        <w:rPr>
          <w:rFonts w:ascii="Times New Roman" w:eastAsia="Times New Roman" w:hAnsi="Times New Roman" w:cs="Times New Roman"/>
          <w:sz w:val="28"/>
          <w:szCs w:val="28"/>
        </w:rPr>
        <w:t>рецензирования:_</w:t>
      </w:r>
      <w:proofErr w:type="gramEnd"/>
      <w:r w:rsidRPr="005E39D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>(допущен к аттестации/ не допущен к аттестации)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>Дата защиты: 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D9">
        <w:rPr>
          <w:rFonts w:ascii="Times New Roman" w:eastAsia="Times New Roman" w:hAnsi="Times New Roman" w:cs="Times New Roman"/>
          <w:sz w:val="28"/>
          <w:szCs w:val="28"/>
        </w:rPr>
        <w:t>Оценка: ________________/______________________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E39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(зачтено/не </w:t>
      </w:r>
      <w:proofErr w:type="gramStart"/>
      <w:r w:rsidRPr="005E39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зачтено)   </w:t>
      </w:r>
      <w:proofErr w:type="gramEnd"/>
      <w:r w:rsidRPr="005E39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(подпись)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Оренбург  20</w:t>
      </w:r>
      <w:proofErr w:type="gramEnd"/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5E39D9" w:rsidRPr="005E39D9" w:rsidRDefault="005E39D9" w:rsidP="005E39D9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39D9" w:rsidRPr="005E39D9" w:rsidRDefault="005E39D9" w:rsidP="005E39D9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E39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Оглавление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5E3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5E3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5E3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05010838" w:history="1">
        <w:r w:rsidRPr="005E39D9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Индивидуальное задание для прохождения производственной  практики</w:t>
        </w:r>
        <w:r w:rsidRPr="005E39D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5E39D9" w:rsidRPr="005E39D9" w:rsidRDefault="00000000" w:rsidP="005E39D9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39" w:history="1">
        <w:r w:rsidR="005E39D9" w:rsidRPr="005E39D9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Рабочий график (план) проведения производственной практики</w:t>
        </w:r>
        <w:r w:rsidR="005E39D9" w:rsidRPr="005E39D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5E39D9" w:rsidRPr="005E39D9" w:rsidRDefault="00000000" w:rsidP="005E39D9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505010840" w:history="1">
        <w:r w:rsidR="005E39D9" w:rsidRPr="005E39D9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5E39D9" w:rsidRPr="005E39D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Характеристика с места прохождения практики</w:t>
      </w:r>
      <w:r w:rsidRPr="005E39D9">
        <w:rPr>
          <w:rFonts w:ascii="Times New Roman" w:eastAsia="Times New Roman" w:hAnsi="Times New Roman" w:cs="Times New Roman"/>
          <w:webHidden/>
        </w:rPr>
        <w:t>……………………………………………………</w:t>
      </w:r>
    </w:p>
    <w:p w:rsidR="005E39D9" w:rsidRPr="005E39D9" w:rsidRDefault="00000000" w:rsidP="005E39D9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1" w:history="1">
        <w:r w:rsidR="005E39D9" w:rsidRPr="005E39D9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ОТЧЕТ</w:t>
        </w:r>
        <w:r w:rsidR="005E39D9" w:rsidRPr="005E39D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5E39D9" w:rsidRPr="005E39D9" w:rsidRDefault="00000000" w:rsidP="005E39D9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2" w:history="1">
        <w:r w:rsidR="005E39D9" w:rsidRPr="005E39D9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5E39D9" w:rsidRPr="005E39D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b/>
          <w:bCs/>
        </w:rPr>
        <w:fldChar w:fldCharType="end"/>
      </w: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E39D9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br w:type="page"/>
      </w:r>
      <w:bookmarkStart w:id="4" w:name="_Toc505010838"/>
      <w:r w:rsidRPr="005E39D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Индивидуальное задание для прохождения</w:t>
      </w: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E39D9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4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Обучающемуся 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>(указать ФИО обучающегося)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в 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>(указать место практики)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(Индивидуальное задание выдается каждому обучающемуся руководителем практики перед ее началом и впоследствии включается в состав отчетных материалов)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spacing w:after="0" w:line="240" w:lineRule="auto"/>
        <w:rPr>
          <w:rFonts w:ascii="Times New Roman" w:eastAsia="Times New Roman" w:cs="Times New Roman"/>
        </w:rPr>
      </w:pPr>
    </w:p>
    <w:p w:rsidR="005E39D9" w:rsidRPr="005E39D9" w:rsidRDefault="005E39D9" w:rsidP="005E39D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Руководитель практики   от Института    ___________________________/_______________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 xml:space="preserve">Университета)   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(подпись)             </w:t>
      </w:r>
    </w:p>
    <w:p w:rsidR="005E39D9" w:rsidRPr="005E39D9" w:rsidRDefault="005E39D9" w:rsidP="005E39D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Дата выдачи задания   </w:t>
      </w:r>
      <w:proofErr w:type="gramStart"/>
      <w:r w:rsidRPr="005E39D9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5E39D9">
        <w:rPr>
          <w:rFonts w:ascii="Times New Roman" w:eastAsia="Times New Roman" w:hAnsi="Times New Roman" w:cs="Times New Roman"/>
        </w:rPr>
        <w:t xml:space="preserve"> ____» ________________________20</w:t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  <w:t>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Руководитель практики   от </w:t>
      </w:r>
      <w:proofErr w:type="gramStart"/>
      <w:r w:rsidRPr="005E39D9">
        <w:rPr>
          <w:rFonts w:ascii="Times New Roman" w:eastAsia="Times New Roman" w:hAnsi="Times New Roman" w:cs="Times New Roman"/>
        </w:rPr>
        <w:t>организации  _</w:t>
      </w:r>
      <w:proofErr w:type="gramEnd"/>
      <w:r w:rsidRPr="005E39D9">
        <w:rPr>
          <w:rFonts w:ascii="Times New Roman" w:eastAsia="Times New Roman" w:hAnsi="Times New Roman" w:cs="Times New Roman"/>
        </w:rPr>
        <w:t>_________________________/_______________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 xml:space="preserve">организации)   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 xml:space="preserve">   (подпись)             </w:t>
      </w:r>
    </w:p>
    <w:p w:rsidR="005E39D9" w:rsidRPr="005E39D9" w:rsidRDefault="005E39D9" w:rsidP="005E39D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Дата согласования задания   </w:t>
      </w:r>
      <w:proofErr w:type="gramStart"/>
      <w:r w:rsidRPr="005E39D9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5E39D9">
        <w:rPr>
          <w:rFonts w:ascii="Times New Roman" w:eastAsia="Times New Roman" w:hAnsi="Times New Roman" w:cs="Times New Roman"/>
        </w:rPr>
        <w:t xml:space="preserve"> ____» ________________________20</w:t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</w:r>
      <w:r w:rsidRPr="005E39D9">
        <w:rPr>
          <w:rFonts w:ascii="Times New Roman" w:eastAsia="Times New Roman" w:hAnsi="Times New Roman" w:cs="Times New Roman"/>
        </w:rPr>
        <w:softHyphen/>
        <w:t>_____</w:t>
      </w: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br w:type="page"/>
      </w: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505010839"/>
      <w:r w:rsidRPr="005E39D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Рабочий график (план) проведения</w:t>
      </w: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E39D9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5"/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39D9" w:rsidRPr="005E39D9" w:rsidRDefault="005E39D9" w:rsidP="005E39D9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5E39D9">
        <w:rPr>
          <w:rFonts w:ascii="Times New Roman" w:eastAsia="Times New Roman" w:hAnsi="Times New Roman" w:cs="Times New Roman"/>
          <w:bCs/>
        </w:rPr>
        <w:t>Обучающийся  (</w:t>
      </w:r>
      <w:proofErr w:type="gramEnd"/>
      <w:r w:rsidRPr="005E39D9">
        <w:rPr>
          <w:rFonts w:ascii="Times New Roman" w:eastAsia="Times New Roman" w:hAnsi="Times New Roman" w:cs="Times New Roman"/>
          <w:bCs/>
        </w:rPr>
        <w:t>ФИО)__________________________________________________________</w:t>
      </w:r>
    </w:p>
    <w:p w:rsidR="005E39D9" w:rsidRPr="005E39D9" w:rsidRDefault="005E39D9" w:rsidP="005E39D9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Полное наименование организации, предоставляющей место </w:t>
      </w:r>
      <w:proofErr w:type="gramStart"/>
      <w:r w:rsidRPr="005E39D9">
        <w:rPr>
          <w:rFonts w:ascii="Times New Roman" w:eastAsia="Times New Roman" w:hAnsi="Times New Roman" w:cs="Times New Roman"/>
        </w:rPr>
        <w:t>практики:_</w:t>
      </w:r>
      <w:proofErr w:type="gramEnd"/>
      <w:r w:rsidRPr="005E39D9">
        <w:rPr>
          <w:rFonts w:ascii="Times New Roman" w:eastAsia="Times New Roman" w:hAnsi="Times New Roman" w:cs="Times New Roman"/>
        </w:rPr>
        <w:t>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Название структурного подразделения, выступающего местом </w:t>
      </w:r>
      <w:proofErr w:type="gramStart"/>
      <w:r w:rsidRPr="005E39D9">
        <w:rPr>
          <w:rFonts w:ascii="Times New Roman" w:eastAsia="Times New Roman" w:hAnsi="Times New Roman" w:cs="Times New Roman"/>
        </w:rPr>
        <w:t>практики:_</w:t>
      </w:r>
      <w:proofErr w:type="gramEnd"/>
      <w:r w:rsidRPr="005E39D9">
        <w:rPr>
          <w:rFonts w:ascii="Times New Roman" w:eastAsia="Times New Roman" w:hAnsi="Times New Roman" w:cs="Times New Roman"/>
        </w:rPr>
        <w:t>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5E39D9">
        <w:rPr>
          <w:rFonts w:ascii="Times New Roman" w:eastAsia="Calibri" w:hAnsi="Times New Roman" w:cs="Times New Roman"/>
        </w:rPr>
        <w:t>Сроки прохождения практики: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5E39D9">
        <w:rPr>
          <w:rFonts w:ascii="Times New Roman" w:eastAsia="Calibri" w:hAnsi="Times New Roman" w:cs="Times New Roman"/>
        </w:rPr>
        <w:t xml:space="preserve">с «_____» ___________20____г.  </w:t>
      </w:r>
      <w:proofErr w:type="gramStart"/>
      <w:r w:rsidRPr="005E39D9">
        <w:rPr>
          <w:rFonts w:ascii="Times New Roman" w:eastAsia="Calibri" w:hAnsi="Times New Roman" w:cs="Times New Roman"/>
        </w:rPr>
        <w:t>по  «</w:t>
      </w:r>
      <w:proofErr w:type="gramEnd"/>
      <w:r w:rsidRPr="005E39D9">
        <w:rPr>
          <w:rFonts w:ascii="Times New Roman" w:eastAsia="Calibri" w:hAnsi="Times New Roman" w:cs="Times New Roman"/>
        </w:rPr>
        <w:t>_____» ___________20____ г.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 w:right="-426"/>
        <w:jc w:val="both"/>
        <w:rPr>
          <w:rFonts w:ascii="Times New Roman" w:hAnsi="Times New Roman" w:cs="Times New Roman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5E39D9" w:rsidRPr="005E39D9" w:rsidTr="00622E21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5E39D9" w:rsidRDefault="005E39D9" w:rsidP="005E39D9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9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E39D9" w:rsidRPr="005E39D9" w:rsidTr="00622E21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5E39D9" w:rsidRDefault="005E39D9" w:rsidP="005E39D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Подготовиться к аттестации по практике.</w:t>
            </w:r>
          </w:p>
          <w:p w:rsidR="005E39D9" w:rsidRPr="00E31F8E" w:rsidRDefault="005E39D9" w:rsidP="005E39D9">
            <w:pPr>
              <w:ind w:left="33"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E39D9" w:rsidRPr="005E39D9" w:rsidTr="00622E21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D9" w:rsidRPr="00E31F8E" w:rsidRDefault="005E39D9" w:rsidP="005E39D9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31F8E">
              <w:rPr>
                <w:rFonts w:ascii="Times New Roman" w:eastAsia="Times New Roman" w:hAnsi="Times New Roman" w:cs="Times New Roman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9" w:rsidRPr="00E31F8E" w:rsidRDefault="005E39D9" w:rsidP="005E39D9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E39D9" w:rsidRPr="005E39D9" w:rsidRDefault="005E39D9" w:rsidP="005E39D9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Обучающийся      _____________________________/ _________________________           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(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>ФИО  обучающегося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 xml:space="preserve">)                                                                      (подпись обучающегося)   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</w:rPr>
        <w:t xml:space="preserve"> Руководитель практики от Университета __________________/___________________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(ФИО руководителя 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 xml:space="preserve">практики)   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(подпись)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</w:rPr>
        <w:t xml:space="preserve">Руководитель практики от </w:t>
      </w:r>
      <w:proofErr w:type="gramStart"/>
      <w:r w:rsidRPr="005E39D9">
        <w:rPr>
          <w:rFonts w:ascii="Times New Roman" w:eastAsia="Times New Roman" w:hAnsi="Times New Roman" w:cs="Times New Roman"/>
        </w:rPr>
        <w:t>Организации  _</w:t>
      </w:r>
      <w:proofErr w:type="gramEnd"/>
      <w:r w:rsidRPr="005E39D9">
        <w:rPr>
          <w:rFonts w:ascii="Times New Roman" w:eastAsia="Times New Roman" w:hAnsi="Times New Roman" w:cs="Times New Roman"/>
        </w:rPr>
        <w:t>_______________ /_________________________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 xml:space="preserve">Организации)   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(подпись, </w:t>
      </w:r>
      <w:r w:rsidRPr="005E39D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печать</w:t>
      </w:r>
      <w:r w:rsidRPr="005E39D9">
        <w:rPr>
          <w:rFonts w:ascii="Times New Roman" w:eastAsia="Times New Roman" w:hAnsi="Times New Roman" w:cs="Times New Roman"/>
          <w:vertAlign w:val="superscript"/>
        </w:rPr>
        <w:t xml:space="preserve">)            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5E39D9" w:rsidRPr="005E39D9" w:rsidRDefault="005E39D9" w:rsidP="005E39D9">
      <w:pPr>
        <w:widowControl w:val="0"/>
        <w:tabs>
          <w:tab w:val="left" w:pos="2430"/>
          <w:tab w:val="center" w:pos="4678"/>
        </w:tabs>
        <w:autoSpaceDE w:val="0"/>
        <w:autoSpaceDN w:val="0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6" w:name="_Toc505010840"/>
      <w:r w:rsidRPr="005E39D9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Дневник прохождения практики</w:t>
      </w:r>
      <w:bookmarkEnd w:id="6"/>
    </w:p>
    <w:p w:rsidR="005E39D9" w:rsidRPr="005E39D9" w:rsidRDefault="005E39D9" w:rsidP="005E39D9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E39D9" w:rsidRPr="005E39D9" w:rsidRDefault="005E39D9" w:rsidP="005E39D9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r w:rsidRPr="005E39D9">
        <w:rPr>
          <w:rFonts w:ascii="Times New Roman" w:eastAsia="Times New Roman" w:hAnsi="Times New Roman" w:cs="Times New Roman"/>
          <w:bCs/>
        </w:rPr>
        <w:t>Обучающегося (ФИО)___________________________________________________________</w:t>
      </w:r>
    </w:p>
    <w:p w:rsidR="005E39D9" w:rsidRPr="005E39D9" w:rsidRDefault="005E39D9" w:rsidP="005E39D9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Полное наименование организации, предоставляющей место </w:t>
      </w:r>
      <w:proofErr w:type="gramStart"/>
      <w:r w:rsidRPr="005E39D9">
        <w:rPr>
          <w:rFonts w:ascii="Times New Roman" w:eastAsia="Times New Roman" w:hAnsi="Times New Roman" w:cs="Times New Roman"/>
        </w:rPr>
        <w:t>практики:_</w:t>
      </w:r>
      <w:proofErr w:type="gramEnd"/>
      <w:r w:rsidRPr="005E39D9">
        <w:rPr>
          <w:rFonts w:ascii="Times New Roman" w:eastAsia="Times New Roman" w:hAnsi="Times New Roman" w:cs="Times New Roman"/>
        </w:rPr>
        <w:t>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Название структурного подразделения, выступающего местом </w:t>
      </w:r>
      <w:proofErr w:type="gramStart"/>
      <w:r w:rsidRPr="005E39D9">
        <w:rPr>
          <w:rFonts w:ascii="Times New Roman" w:eastAsia="Times New Roman" w:hAnsi="Times New Roman" w:cs="Times New Roman"/>
        </w:rPr>
        <w:t>практики:_</w:t>
      </w:r>
      <w:proofErr w:type="gramEnd"/>
      <w:r w:rsidRPr="005E39D9">
        <w:rPr>
          <w:rFonts w:ascii="Times New Roman" w:eastAsia="Times New Roman" w:hAnsi="Times New Roman" w:cs="Times New Roman"/>
        </w:rPr>
        <w:t>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Calibri" w:hAnsi="Times New Roman" w:cs="Times New Roman"/>
        </w:rPr>
      </w:pPr>
      <w:r w:rsidRPr="005E39D9">
        <w:rPr>
          <w:rFonts w:ascii="Times New Roman" w:eastAsia="Calibri" w:hAnsi="Times New Roman" w:cs="Times New Roman"/>
        </w:rPr>
        <w:t>Сроки прохождения практики: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5E39D9">
        <w:rPr>
          <w:rFonts w:ascii="Times New Roman" w:eastAsia="Calibri" w:hAnsi="Times New Roman" w:cs="Times New Roman"/>
        </w:rPr>
        <w:t xml:space="preserve">с «_____» ___________20____г.  </w:t>
      </w:r>
      <w:proofErr w:type="gramStart"/>
      <w:r w:rsidRPr="005E39D9">
        <w:rPr>
          <w:rFonts w:ascii="Times New Roman" w:eastAsia="Calibri" w:hAnsi="Times New Roman" w:cs="Times New Roman"/>
        </w:rPr>
        <w:t>по  «</w:t>
      </w:r>
      <w:proofErr w:type="gramEnd"/>
      <w:r w:rsidRPr="005E39D9">
        <w:rPr>
          <w:rFonts w:ascii="Times New Roman" w:eastAsia="Calibri" w:hAnsi="Times New Roman" w:cs="Times New Roman"/>
        </w:rPr>
        <w:t>_____» ___________20____ г.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5E39D9" w:rsidRPr="005E39D9" w:rsidTr="00622E21"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9D9">
              <w:rPr>
                <w:rFonts w:ascii="Times New Roman" w:eastAsia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left="-38" w:right="-1242"/>
              <w:jc w:val="center"/>
              <w:rPr>
                <w:rFonts w:ascii="Times New Roman" w:eastAsia="Times New Roman" w:hAnsi="Times New Roman" w:cs="Times New Roman"/>
              </w:rPr>
            </w:pPr>
            <w:r w:rsidRPr="005E39D9">
              <w:rPr>
                <w:rFonts w:ascii="Times New Roman" w:eastAsia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9D9">
              <w:rPr>
                <w:rFonts w:ascii="Times New Roman" w:eastAsia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5E39D9" w:rsidRPr="005E39D9" w:rsidTr="00622E21">
        <w:trPr>
          <w:trHeight w:val="9208"/>
        </w:trPr>
        <w:tc>
          <w:tcPr>
            <w:tcW w:w="1560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E39D9" w:rsidRPr="005E39D9" w:rsidRDefault="005E39D9" w:rsidP="005E39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Руководитель </w:t>
      </w:r>
      <w:proofErr w:type="gramStart"/>
      <w:r w:rsidRPr="005E39D9">
        <w:rPr>
          <w:rFonts w:ascii="Times New Roman" w:eastAsia="Times New Roman" w:hAnsi="Times New Roman" w:cs="Times New Roman"/>
        </w:rPr>
        <w:t xml:space="preserve">практики,   </w:t>
      </w:r>
      <w:proofErr w:type="gramEnd"/>
      <w:r w:rsidRPr="005E39D9">
        <w:rPr>
          <w:rFonts w:ascii="Times New Roman" w:eastAsia="Times New Roman" w:hAnsi="Times New Roman" w:cs="Times New Roman"/>
        </w:rPr>
        <w:t xml:space="preserve">              __________________/ 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(указать должность, название 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>организации)(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>Подпись руководителя</w:t>
      </w:r>
      <w:r w:rsidRPr="005E39D9">
        <w:rPr>
          <w:rFonts w:ascii="Times New Roman" w:eastAsia="Times New Roman" w:hAnsi="Times New Roman" w:cs="Times New Roman"/>
          <w:vertAlign w:val="superscript"/>
        </w:rPr>
        <w:tab/>
      </w:r>
      <w:r w:rsidRPr="005E39D9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5E39D9">
        <w:rPr>
          <w:rFonts w:ascii="Times New Roman" w:eastAsia="Times New Roman" w:hAnsi="Times New Roman" w:cs="Times New Roman"/>
          <w:vertAlign w:val="superscript"/>
        </w:rPr>
        <w:t>)</w:t>
      </w:r>
    </w:p>
    <w:p w:rsidR="005E39D9" w:rsidRPr="005E39D9" w:rsidRDefault="005E39D9" w:rsidP="005E39D9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5E39D9">
        <w:rPr>
          <w:rFonts w:ascii="Times New Roman" w:eastAsia="Times New Roman" w:hAnsi="Times New Roman" w:cs="Times New Roman"/>
        </w:rPr>
        <w:br w:type="page"/>
      </w: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" w:name="_Toc505010841"/>
      <w:r w:rsidRPr="005E39D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Характеристика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Руководитель практики                  __________________/ 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(указать должность, название 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>организации)(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>Подпись руководителя</w:t>
      </w:r>
      <w:r w:rsidRPr="005E39D9">
        <w:rPr>
          <w:rFonts w:ascii="Times New Roman" w:eastAsia="Times New Roman" w:hAnsi="Times New Roman" w:cs="Times New Roman"/>
          <w:vertAlign w:val="superscript"/>
        </w:rPr>
        <w:tab/>
      </w:r>
      <w:r w:rsidRPr="005E39D9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5E39D9">
        <w:rPr>
          <w:rFonts w:ascii="Times New Roman" w:eastAsia="Times New Roman" w:hAnsi="Times New Roman" w:cs="Times New Roman"/>
          <w:vertAlign w:val="superscript"/>
        </w:rPr>
        <w:t>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 xml:space="preserve">«_____»_________________20_____г.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E39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  <w:bookmarkEnd w:id="7"/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 w:rsidRPr="005E39D9">
        <w:rPr>
          <w:rFonts w:ascii="Times New Roman" w:eastAsia="Times New Roman" w:hAnsi="Times New Roman" w:cs="Times New Roman"/>
          <w:b/>
        </w:rPr>
        <w:t xml:space="preserve">О ПРОХОЖДЕНИИ </w:t>
      </w:r>
      <w:proofErr w:type="gramStart"/>
      <w:r w:rsidRPr="005E39D9">
        <w:rPr>
          <w:rFonts w:ascii="Times New Roman" w:eastAsia="Times New Roman" w:hAnsi="Times New Roman" w:cs="Times New Roman"/>
          <w:b/>
        </w:rPr>
        <w:t>ПРОИЗВОДСТВЕННОЙ  ПРАКТИКИ</w:t>
      </w:r>
      <w:proofErr w:type="gramEnd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Место прохождения практики__________________________________________________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Период прохождения практики 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ЧАСТЬ I.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Ответы на вопросы индивидуального задания.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ЧАСТЬ II.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ЭССЕ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Обобщение результатов производственной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1.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2.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3.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…………………………………..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…………………………………..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</w:rPr>
        <w:t>Обучающийся              _______________________/________________________________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ab/>
      </w:r>
      <w:r w:rsidRPr="005E39D9">
        <w:rPr>
          <w:rFonts w:ascii="Times New Roman" w:eastAsia="Times New Roman" w:hAnsi="Times New Roman" w:cs="Times New Roman"/>
          <w:vertAlign w:val="superscript"/>
        </w:rPr>
        <w:tab/>
        <w:t xml:space="preserve">         (</w:t>
      </w:r>
      <w:proofErr w:type="gramStart"/>
      <w:r w:rsidRPr="005E39D9">
        <w:rPr>
          <w:rFonts w:ascii="Times New Roman" w:eastAsia="Times New Roman" w:hAnsi="Times New Roman" w:cs="Times New Roman"/>
          <w:vertAlign w:val="superscript"/>
        </w:rPr>
        <w:t xml:space="preserve">подпись)   </w:t>
      </w:r>
      <w:proofErr w:type="gramEnd"/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(ФИО обучающегося)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E39D9">
        <w:rPr>
          <w:rFonts w:ascii="Times New Roman" w:eastAsia="Times New Roman" w:hAnsi="Times New Roman" w:cs="Times New Roman"/>
        </w:rPr>
        <w:t>Дата  подготовки</w:t>
      </w:r>
      <w:proofErr w:type="gramEnd"/>
      <w:r w:rsidRPr="005E39D9">
        <w:rPr>
          <w:rFonts w:ascii="Times New Roman" w:eastAsia="Times New Roman" w:hAnsi="Times New Roman" w:cs="Times New Roman"/>
        </w:rPr>
        <w:t xml:space="preserve"> отчета                                          «____» ______________________ 20___ г. 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E39D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C01292B" wp14:editId="4395114A">
            <wp:extent cx="501015" cy="445135"/>
            <wp:effectExtent l="19050" t="0" r="0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имени О.Е. Кутафина (МГЮА)»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(Университет имени О.Е. Кутафина (МГЮА))</w:t>
      </w:r>
    </w:p>
    <w:p w:rsidR="005E39D9" w:rsidRPr="005E39D9" w:rsidRDefault="005E39D9" w:rsidP="005E3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39D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E39D9" w:rsidRPr="005E39D9" w:rsidRDefault="005E39D9" w:rsidP="005E39D9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505010842"/>
      <w:r w:rsidRPr="005E39D9">
        <w:rPr>
          <w:rFonts w:ascii="Times New Roman" w:eastAsiaTheme="majorEastAsia" w:hAnsi="Times New Roman" w:cs="Times New Roman"/>
          <w:b/>
          <w:bCs/>
          <w:sz w:val="28"/>
          <w:szCs w:val="28"/>
        </w:rPr>
        <w:t>ОТЗЫВ РУКОВОДИТЕЛЯ ПРАКТИКИ</w:t>
      </w:r>
      <w:bookmarkEnd w:id="8"/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color w:val="000000"/>
          <w:szCs w:val="28"/>
        </w:rPr>
        <w:t xml:space="preserve">Обучающегося </w:t>
      </w:r>
      <w:r w:rsidRPr="005E39D9">
        <w:rPr>
          <w:rFonts w:ascii="Times New Roman" w:eastAsia="Times New Roman" w:hAnsi="Times New Roman" w:cs="Times New Roman"/>
        </w:rPr>
        <w:t>_______________________________________________________________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5E39D9">
        <w:rPr>
          <w:rFonts w:ascii="Times New Roman" w:eastAsia="Times New Roman" w:hAnsi="Times New Roman" w:cs="Times New Roman"/>
          <w:i/>
          <w:vertAlign w:val="superscript"/>
        </w:rPr>
        <w:t>указать ФИО обучающегося полностью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 w:rsidRPr="005E39D9">
        <w:rPr>
          <w:rFonts w:ascii="Times New Roman" w:eastAsia="Times New Roman" w:hAnsi="Times New Roman" w:cs="Times New Roman"/>
          <w:sz w:val="24"/>
          <w:szCs w:val="24"/>
        </w:rPr>
        <w:t>курса  _</w:t>
      </w:r>
      <w:proofErr w:type="gramEnd"/>
      <w:r w:rsidRPr="005E39D9">
        <w:rPr>
          <w:rFonts w:ascii="Times New Roman" w:eastAsia="Times New Roman" w:hAnsi="Times New Roman" w:cs="Times New Roman"/>
          <w:sz w:val="24"/>
          <w:szCs w:val="24"/>
        </w:rPr>
        <w:t xml:space="preserve">___________формы обучения 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E3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:rsidR="005E39D9" w:rsidRPr="005E39D9" w:rsidRDefault="005E39D9" w:rsidP="005E39D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5E39D9">
        <w:rPr>
          <w:rFonts w:ascii="Times New Roman" w:eastAsia="Calibri" w:hAnsi="Times New Roman" w:cs="Times New Roman"/>
          <w:i/>
          <w:sz w:val="24"/>
          <w:szCs w:val="24"/>
        </w:rPr>
        <w:t>оформление отчетных материалов.</w:t>
      </w:r>
    </w:p>
    <w:p w:rsidR="005E39D9" w:rsidRPr="005E39D9" w:rsidRDefault="005E39D9" w:rsidP="005E39D9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E39D9">
        <w:rPr>
          <w:rFonts w:ascii="Times New Roman" w:eastAsia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9D9">
        <w:rPr>
          <w:rFonts w:ascii="Times New Roman" w:eastAsia="Times New Roman" w:hAnsi="Times New Roman" w:cs="Times New Roman"/>
          <w:b/>
        </w:rPr>
        <w:t xml:space="preserve">Результат рецензирования отчетных </w:t>
      </w:r>
      <w:proofErr w:type="gramStart"/>
      <w:r w:rsidRPr="005E39D9">
        <w:rPr>
          <w:rFonts w:ascii="Times New Roman" w:eastAsia="Times New Roman" w:hAnsi="Times New Roman" w:cs="Times New Roman"/>
          <w:b/>
        </w:rPr>
        <w:t xml:space="preserve">материалов:   </w:t>
      </w:r>
      <w:proofErr w:type="gramEnd"/>
      <w:r w:rsidRPr="005E39D9">
        <w:rPr>
          <w:rFonts w:ascii="Times New Roman" w:eastAsia="Times New Roman" w:hAnsi="Times New Roman" w:cs="Times New Roman"/>
          <w:b/>
        </w:rPr>
        <w:t xml:space="preserve">                 _________________________________________________________________________ </w:t>
      </w: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E39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(обучающийся допущен к аттестации /обучающийся не допущен к аттестации)</w:t>
      </w: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5E39D9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5E39D9">
        <w:rPr>
          <w:rFonts w:ascii="Times New Roman" w:eastAsia="Times New Roman" w:hAnsi="Times New Roman" w:cs="Times New Roman"/>
        </w:rPr>
        <w:t>20</w:t>
      </w:r>
      <w:r w:rsidRPr="005E39D9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(дата)Подпись ФИО Руководителя практики</w:t>
      </w: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39D9">
        <w:rPr>
          <w:rFonts w:ascii="Times New Roman" w:eastAsia="Times New Roman" w:hAnsi="Times New Roman" w:cs="Times New Roman"/>
          <w:b/>
        </w:rPr>
        <w:t xml:space="preserve">Оценка по итогам аттестации по практике: </w:t>
      </w:r>
      <w:r w:rsidRPr="005E39D9">
        <w:rPr>
          <w:rFonts w:ascii="Times New Roman" w:eastAsia="Times New Roman" w:hAnsi="Times New Roman" w:cs="Times New Roman"/>
        </w:rPr>
        <w:t>______________________________________</w:t>
      </w: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E39D9">
        <w:rPr>
          <w:rFonts w:ascii="Times New Roman" w:eastAsia="Times New Roman" w:hAnsi="Times New Roman" w:cs="Times New Roman"/>
        </w:rPr>
        <w:tab/>
      </w:r>
      <w:r w:rsidRPr="005E39D9">
        <w:rPr>
          <w:rFonts w:ascii="Times New Roman" w:eastAsia="Times New Roman" w:hAnsi="Times New Roman" w:cs="Times New Roman"/>
        </w:rPr>
        <w:tab/>
      </w:r>
      <w:r w:rsidRPr="005E39D9">
        <w:rPr>
          <w:rFonts w:ascii="Times New Roman" w:eastAsia="Times New Roman" w:hAnsi="Times New Roman" w:cs="Times New Roman"/>
        </w:rPr>
        <w:tab/>
      </w:r>
      <w:r w:rsidRPr="005E39D9">
        <w:rPr>
          <w:rFonts w:ascii="Times New Roman" w:eastAsia="Times New Roman" w:hAnsi="Times New Roman" w:cs="Times New Roman"/>
        </w:rPr>
        <w:tab/>
      </w:r>
      <w:r w:rsidRPr="005E39D9">
        <w:rPr>
          <w:rFonts w:ascii="Times New Roman" w:eastAsia="Times New Roman" w:hAnsi="Times New Roman" w:cs="Times New Roman"/>
        </w:rPr>
        <w:tab/>
      </w:r>
      <w:r w:rsidRPr="005E39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:rsidR="005E39D9" w:rsidRPr="005E39D9" w:rsidRDefault="005E39D9" w:rsidP="005E39D9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5E39D9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5E39D9">
        <w:rPr>
          <w:rFonts w:ascii="Times New Roman" w:eastAsia="Times New Roman" w:hAnsi="Times New Roman" w:cs="Times New Roman"/>
        </w:rPr>
        <w:t>20</w:t>
      </w:r>
      <w:r w:rsidRPr="005E39D9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5E39D9">
        <w:rPr>
          <w:rFonts w:ascii="Times New Roman" w:eastAsia="Times New Roman" w:hAnsi="Times New Roman" w:cs="Times New Roman"/>
          <w:vertAlign w:val="superscript"/>
        </w:rPr>
        <w:t xml:space="preserve">                               (дата)Подпись ФИО Руководителя практики</w:t>
      </w:r>
    </w:p>
    <w:p w:rsidR="005E39D9" w:rsidRPr="005E39D9" w:rsidRDefault="005E39D9" w:rsidP="005E39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06A0" w:rsidRDefault="00000000"/>
    <w:sectPr w:rsidR="009406A0" w:rsidSect="004B62BB">
      <w:footnotePr>
        <w:numRestart w:val="eachPage"/>
      </w:footnotePr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D3F" w:rsidRDefault="00E41D3F" w:rsidP="005E39D9">
      <w:pPr>
        <w:spacing w:after="0" w:line="240" w:lineRule="auto"/>
      </w:pPr>
      <w:r>
        <w:separator/>
      </w:r>
    </w:p>
  </w:endnote>
  <w:endnote w:type="continuationSeparator" w:id="0">
    <w:p w:rsidR="00E41D3F" w:rsidRDefault="00E41D3F" w:rsidP="005E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70696"/>
      <w:docPartObj>
        <w:docPartGallery w:val="Page Numbers (Bottom of Page)"/>
        <w:docPartUnique/>
      </w:docPartObj>
    </w:sdtPr>
    <w:sdtContent>
      <w:p w:rsidR="005E39D9" w:rsidRDefault="005E39D9">
        <w:pPr>
          <w:pStyle w:val="a9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E31F8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E39D9" w:rsidRDefault="005E39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D3F" w:rsidRDefault="00E41D3F" w:rsidP="005E39D9">
      <w:pPr>
        <w:spacing w:after="0" w:line="240" w:lineRule="auto"/>
      </w:pPr>
      <w:r>
        <w:separator/>
      </w:r>
    </w:p>
  </w:footnote>
  <w:footnote w:type="continuationSeparator" w:id="0">
    <w:p w:rsidR="00E41D3F" w:rsidRDefault="00E41D3F" w:rsidP="005E39D9">
      <w:pPr>
        <w:spacing w:after="0" w:line="240" w:lineRule="auto"/>
      </w:pPr>
      <w:r>
        <w:continuationSeparator/>
      </w:r>
    </w:p>
  </w:footnote>
  <w:footnote w:id="1">
    <w:p w:rsidR="005E39D9" w:rsidRPr="00B8136A" w:rsidRDefault="005E39D9" w:rsidP="005E39D9">
      <w:pPr>
        <w:pStyle w:val="ac"/>
        <w:jc w:val="both"/>
        <w:rPr>
          <w:sz w:val="22"/>
          <w:szCs w:val="24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  <w:footnote w:id="2">
    <w:p w:rsidR="005E39D9" w:rsidRPr="00F04AFC" w:rsidRDefault="005E39D9" w:rsidP="005E39D9">
      <w:pPr>
        <w:pStyle w:val="ac"/>
        <w:jc w:val="both"/>
      </w:pPr>
      <w:r>
        <w:rPr>
          <w:rStyle w:val="ae"/>
        </w:rPr>
        <w:footnoteRef/>
      </w:r>
      <w:r w:rsidRPr="00BE24F2">
        <w:t xml:space="preserve"> Данное </w:t>
      </w:r>
      <w:r>
        <w:t>задание рекомендуется выполнять</w:t>
      </w:r>
      <w:r w:rsidRPr="00BE24F2">
        <w:t xml:space="preserve"> после предварительной консультации с руководителем практики от организации. </w:t>
      </w:r>
      <w:r w:rsidRPr="00F04AFC">
        <w:t>Рекомендуется изучить планы расследования по отдельным делам.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39D9" w:rsidRDefault="005E39D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38AAF" wp14:editId="519C126C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9D9" w:rsidRDefault="005E39D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38AA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4.8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e8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" filled="f" stroked="f">
              <v:textbox inset="0,0,0,0">
                <w:txbxContent>
                  <w:p w:rsidR="005E39D9" w:rsidRDefault="005E39D9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3337C"/>
    <w:multiLevelType w:val="hybridMultilevel"/>
    <w:tmpl w:val="C4EADA36"/>
    <w:lvl w:ilvl="0" w:tplc="C0E82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24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04023"/>
    <w:multiLevelType w:val="multilevel"/>
    <w:tmpl w:val="67D6D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46095">
    <w:abstractNumId w:val="2"/>
  </w:num>
  <w:num w:numId="2" w16cid:durableId="1486628672">
    <w:abstractNumId w:val="15"/>
  </w:num>
  <w:num w:numId="3" w16cid:durableId="388306761">
    <w:abstractNumId w:val="13"/>
  </w:num>
  <w:num w:numId="4" w16cid:durableId="676149987">
    <w:abstractNumId w:val="16"/>
  </w:num>
  <w:num w:numId="5" w16cid:durableId="967248658">
    <w:abstractNumId w:val="19"/>
  </w:num>
  <w:num w:numId="6" w16cid:durableId="252251395">
    <w:abstractNumId w:val="17"/>
  </w:num>
  <w:num w:numId="7" w16cid:durableId="887305678">
    <w:abstractNumId w:val="22"/>
  </w:num>
  <w:num w:numId="8" w16cid:durableId="1199512156">
    <w:abstractNumId w:val="25"/>
  </w:num>
  <w:num w:numId="9" w16cid:durableId="404425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785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1341946">
    <w:abstractNumId w:val="1"/>
  </w:num>
  <w:num w:numId="12" w16cid:durableId="2112628725">
    <w:abstractNumId w:val="0"/>
  </w:num>
  <w:num w:numId="13" w16cid:durableId="1542136633">
    <w:abstractNumId w:val="5"/>
  </w:num>
  <w:num w:numId="14" w16cid:durableId="1584291801">
    <w:abstractNumId w:val="21"/>
  </w:num>
  <w:num w:numId="15" w16cid:durableId="603390985">
    <w:abstractNumId w:val="28"/>
  </w:num>
  <w:num w:numId="16" w16cid:durableId="584146345">
    <w:abstractNumId w:val="24"/>
  </w:num>
  <w:num w:numId="17" w16cid:durableId="2023582888">
    <w:abstractNumId w:val="6"/>
  </w:num>
  <w:num w:numId="18" w16cid:durableId="304510164">
    <w:abstractNumId w:val="11"/>
  </w:num>
  <w:num w:numId="19" w16cid:durableId="205605735">
    <w:abstractNumId w:val="7"/>
  </w:num>
  <w:num w:numId="20" w16cid:durableId="755597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691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9695701">
    <w:abstractNumId w:val="29"/>
  </w:num>
  <w:num w:numId="23" w16cid:durableId="49618953">
    <w:abstractNumId w:val="26"/>
  </w:num>
  <w:num w:numId="24" w16cid:durableId="1761288441">
    <w:abstractNumId w:val="4"/>
  </w:num>
  <w:num w:numId="25" w16cid:durableId="1662729720">
    <w:abstractNumId w:val="23"/>
  </w:num>
  <w:num w:numId="26" w16cid:durableId="1753352470">
    <w:abstractNumId w:val="12"/>
  </w:num>
  <w:num w:numId="27" w16cid:durableId="1079786423">
    <w:abstractNumId w:val="18"/>
  </w:num>
  <w:num w:numId="28" w16cid:durableId="1762600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515431">
    <w:abstractNumId w:val="10"/>
  </w:num>
  <w:num w:numId="30" w16cid:durableId="746028694">
    <w:abstractNumId w:val="20"/>
  </w:num>
  <w:num w:numId="31" w16cid:durableId="14131182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D9"/>
    <w:rsid w:val="005E39D9"/>
    <w:rsid w:val="00760DF3"/>
    <w:rsid w:val="007A593A"/>
    <w:rsid w:val="007A5D98"/>
    <w:rsid w:val="00AF2E30"/>
    <w:rsid w:val="00C80D04"/>
    <w:rsid w:val="00E31F8E"/>
    <w:rsid w:val="00E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EEAF-954E-4760-91BE-E212DD8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39D9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39D9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39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39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E39D9"/>
  </w:style>
  <w:style w:type="paragraph" w:styleId="a3">
    <w:name w:val="Body Text"/>
    <w:basedOn w:val="a"/>
    <w:link w:val="a4"/>
    <w:uiPriority w:val="1"/>
    <w:qFormat/>
    <w:rsid w:val="005E3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39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E39D9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5E39D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39D9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E39D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E39D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D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E39D9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E39D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5E3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E39D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qFormat/>
    <w:rsid w:val="005E39D9"/>
    <w:rPr>
      <w:vertAlign w:val="superscript"/>
    </w:rPr>
  </w:style>
  <w:style w:type="character" w:styleId="af">
    <w:name w:val="Hyperlink"/>
    <w:basedOn w:val="a0"/>
    <w:uiPriority w:val="99"/>
    <w:unhideWhenUsed/>
    <w:rsid w:val="005E39D9"/>
    <w:rPr>
      <w:color w:val="0563C1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5E39D9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5E39D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5E39D9"/>
    <w:rPr>
      <w:rFonts w:ascii="Segoe UI" w:hAnsi="Segoe UI" w:cs="Segoe UI"/>
      <w:sz w:val="18"/>
      <w:szCs w:val="18"/>
    </w:rPr>
  </w:style>
  <w:style w:type="paragraph" w:styleId="af2">
    <w:name w:val="No Spacing"/>
    <w:uiPriority w:val="99"/>
    <w:qFormat/>
    <w:rsid w:val="005E39D9"/>
    <w:pPr>
      <w:spacing w:after="0" w:line="240" w:lineRule="auto"/>
    </w:pPr>
    <w:rPr>
      <w:rFonts w:eastAsia="Times New Roman" w:cs="Times New Roman"/>
    </w:rPr>
  </w:style>
  <w:style w:type="character" w:customStyle="1" w:styleId="FontStyle15">
    <w:name w:val="Font Style15"/>
    <w:basedOn w:val="a0"/>
    <w:rsid w:val="005E39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5E39D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E39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E39D9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5E39D9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5E39D9"/>
  </w:style>
  <w:style w:type="paragraph" w:styleId="af3">
    <w:name w:val="TOC Heading"/>
    <w:basedOn w:val="1"/>
    <w:next w:val="a"/>
    <w:uiPriority w:val="39"/>
    <w:unhideWhenUsed/>
    <w:qFormat/>
    <w:rsid w:val="005E39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rsid w:val="005E39D9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5E39D9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9D9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5E39D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5E3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5E39D9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5E39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E39D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5E3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rusneb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a.ebscohost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&#1085;&#1101;&#1073;.&#1088;&#1092;" TargetMode="External"/><Relationship Id="rId25" Type="http://schemas.openxmlformats.org/officeDocument/2006/relationships/hyperlink" Target="http://ebs.prospek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.ebscohost.com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estlaw.com" TargetMode="External"/><Relationship Id="rId24" Type="http://schemas.openxmlformats.org/officeDocument/2006/relationships/hyperlink" Target="http://book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hyperlink" Target="http://www.msal.ru" TargetMode="External"/><Relationship Id="rId10" Type="http://schemas.openxmlformats.org/officeDocument/2006/relationships/hyperlink" Target="http://continent-online.com" TargetMode="External"/><Relationship Id="rId19" Type="http://schemas.openxmlformats.org/officeDocument/2006/relationships/hyperlink" Target="https://www.prlib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953333" TargetMode="External"/><Relationship Id="rId14" Type="http://schemas.openxmlformats.org/officeDocument/2006/relationships/hyperlink" Target="https://apps.webofknowledge.com" TargetMode="External"/><Relationship Id="rId22" Type="http://schemas.openxmlformats.org/officeDocument/2006/relationships/hyperlink" Target="http://biblio.litres.ru" TargetMode="External"/><Relationship Id="rId27" Type="http://schemas.openxmlformats.org/officeDocument/2006/relationships/hyperlink" Target="https://zakupki.gov.ru/223/contract/public/contract/view/general-information.html?id=7031110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11527</Words>
  <Characters>65709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Артем Шамардин</cp:lastModifiedBy>
  <cp:revision>2</cp:revision>
  <dcterms:created xsi:type="dcterms:W3CDTF">2023-06-19T11:32:00Z</dcterms:created>
  <dcterms:modified xsi:type="dcterms:W3CDTF">2023-06-19T11:32:00Z</dcterms:modified>
</cp:coreProperties>
</file>