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6B" w:rsidRDefault="00192E6B" w:rsidP="00192E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ПРАВИТЕЛЬСТВО РОССИЙСКОЙ ФЕДЕРАЦИИ</w:t>
      </w:r>
    </w:p>
    <w:p w:rsidR="00192E6B" w:rsidRDefault="00192E6B" w:rsidP="00192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2E6B" w:rsidRDefault="00192E6B" w:rsidP="00192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РАСПОРЯЖЕНИЕ</w:t>
      </w:r>
    </w:p>
    <w:p w:rsidR="00192E6B" w:rsidRDefault="00192E6B" w:rsidP="00192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29 мая 2015 г. N 996-р</w:t>
      </w:r>
    </w:p>
    <w:p w:rsidR="00192E6B" w:rsidRDefault="00192E6B" w:rsidP="00192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2E6B" w:rsidRDefault="00192E6B" w:rsidP="00192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Утвердить прилагаемую </w:t>
      </w:r>
      <w:hyperlink w:anchor="Par24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Стратегию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развития воспитания в Российской Федерации на период до 2025 года (далее - Стратегия).</w:t>
      </w:r>
    </w:p>
    <w:p w:rsid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Минобрнауки России:</w:t>
      </w:r>
    </w:p>
    <w:p w:rsid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 участием заинтересованных федеральных органов исполнительной власти в 6-месячный срок разработать </w:t>
      </w:r>
      <w:hyperlink r:id="rId7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план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 по реализации Стратегии и внести его в Правительство Российской Федерации;</w:t>
      </w:r>
    </w:p>
    <w:p w:rsid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совместно с заинтересованными федеральными органами исполнительной власти обеспечить реализацию </w:t>
      </w:r>
      <w:hyperlink w:anchor="Par24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Стратегии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92E6B" w:rsidRDefault="00192E6B" w:rsidP="00192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2E6B" w:rsidRDefault="00192E6B" w:rsidP="00192E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Председатель Правительства</w:t>
      </w:r>
    </w:p>
    <w:p w:rsidR="00192E6B" w:rsidRDefault="00192E6B" w:rsidP="00192E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p w:rsidR="00192E6B" w:rsidRDefault="00192E6B" w:rsidP="00192E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Д.МЕДВЕДЕВ</w:t>
      </w:r>
    </w:p>
    <w:p w:rsidR="00192E6B" w:rsidRDefault="00192E6B" w:rsidP="00192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2E6B" w:rsidRDefault="00192E6B" w:rsidP="00192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2E6B" w:rsidRDefault="00192E6B" w:rsidP="00192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2E6B" w:rsidRDefault="00192E6B" w:rsidP="00192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2E6B" w:rsidRDefault="00192E6B" w:rsidP="00192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2E6B" w:rsidRDefault="00192E6B" w:rsidP="00192E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Утверждена</w:t>
      </w:r>
    </w:p>
    <w:p w:rsidR="00192E6B" w:rsidRDefault="00192E6B" w:rsidP="00192E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распоряжением Правительства</w:t>
      </w:r>
    </w:p>
    <w:p w:rsidR="00192E6B" w:rsidRDefault="00192E6B" w:rsidP="00192E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p w:rsidR="00192E6B" w:rsidRDefault="00192E6B" w:rsidP="00192E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29 мая 2015 г. N 996-р</w:t>
      </w:r>
    </w:p>
    <w:p w:rsidR="00192E6B" w:rsidRDefault="00192E6B" w:rsidP="00192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2E6B" w:rsidRDefault="00192E6B" w:rsidP="00192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4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СТРАТЕГИЯ</w:t>
      </w:r>
    </w:p>
    <w:p w:rsidR="00192E6B" w:rsidRDefault="00192E6B" w:rsidP="00192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РАЗВИТИЯ ВОСПИТАНИЯ В </w:t>
      </w:r>
      <w:bookmarkStart w:id="1" w:name="_GoBack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 НА ПЕРИОД</w:t>
      </w:r>
    </w:p>
    <w:p w:rsidR="00192E6B" w:rsidRDefault="00192E6B" w:rsidP="00192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 2025 ГОДА</w:t>
      </w:r>
    </w:p>
    <w:p w:rsidR="00192E6B" w:rsidRDefault="00192E6B" w:rsidP="00192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I. Общие положения</w:t>
      </w: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 xml:space="preserve">Стратегия развития воспитания в Российской Федерации на период до 2025 года (далее - Стратегия) разработана во исполнение Национальной стратегии действий в интересах детей на 2012 - 2017 годы, утвержденной </w:t>
      </w:r>
      <w:hyperlink r:id="rId8" w:history="1">
        <w:r w:rsidRPr="00192E6B">
          <w:rPr>
            <w:rFonts w:ascii="Times New Roman" w:hAnsi="Times New Roman" w:cs="Times New Roman"/>
            <w:bCs/>
            <w:color w:val="0000FF"/>
            <w:sz w:val="24"/>
            <w:szCs w:val="24"/>
          </w:rPr>
          <w:t>Указом</w:t>
        </w:r>
      </w:hyperlink>
      <w:r w:rsidRPr="00192E6B">
        <w:rPr>
          <w:rFonts w:ascii="Times New Roman" w:hAnsi="Times New Roman" w:cs="Times New Roman"/>
          <w:bCs/>
          <w:sz w:val="24"/>
          <w:szCs w:val="24"/>
        </w:rPr>
        <w:t xml:space="preserve"> Президента Российской Федерации от 1 июня 2012 г. N 761 "О Национальной стратегии действий в интересах детей на 2012 - 2017 годы", в части определения ориентиров государственной политики в сфере воспитания.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 xml:space="preserve">Стратегия учитывает положения </w:t>
      </w:r>
      <w:hyperlink r:id="rId9" w:history="1">
        <w:r w:rsidRPr="00192E6B">
          <w:rPr>
            <w:rFonts w:ascii="Times New Roman" w:hAnsi="Times New Roman" w:cs="Times New Roman"/>
            <w:bCs/>
            <w:color w:val="0000FF"/>
            <w:sz w:val="24"/>
            <w:szCs w:val="24"/>
          </w:rPr>
          <w:t>Конституции</w:t>
        </w:r>
      </w:hyperlink>
      <w:r w:rsidRPr="00192E6B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Федерации, федеральных законов, указов Президента Российской Федерации, постановлений Правительства Российской Федерации и иных нормативных правовых актов Российской Федерации, затрагивающих сферы образования, физической культуры и спорта, культуры, семейной, </w:t>
      </w:r>
      <w:r w:rsidRPr="00192E6B">
        <w:rPr>
          <w:rFonts w:ascii="Times New Roman" w:hAnsi="Times New Roman" w:cs="Times New Roman"/>
          <w:bCs/>
          <w:sz w:val="24"/>
          <w:szCs w:val="24"/>
        </w:rPr>
        <w:lastRenderedPageBreak/>
        <w:t>молодежной, национальной политики, а также международных документов в сфере защиты прав детей, ратифицированных Российской Федерацией.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 xml:space="preserve">Стратегия развивает механизмы, предусмотренные Федеральным </w:t>
      </w:r>
      <w:hyperlink r:id="rId10" w:history="1">
        <w:r w:rsidRPr="00192E6B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законом</w:t>
        </w:r>
      </w:hyperlink>
      <w:r w:rsidRPr="00192E6B">
        <w:rPr>
          <w:rFonts w:ascii="Times New Roman" w:hAnsi="Times New Roman" w:cs="Times New Roman"/>
          <w:bCs/>
          <w:sz w:val="24"/>
          <w:szCs w:val="24"/>
        </w:rPr>
        <w:t xml:space="preserve"> "Об образовании в Российской Федерации", который гарантирует обеспечение воспитания как неотъемлемой части образования, взаимосвязанной с обучением, но осуществляемой также в форме самостоятельной деятельности.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Стратегия создает условия для формирования и реализации комплекса мер, учитывающих особенности современных детей, социальный и психологический контекст их развития, формирует предпосылки для консолидации усилий семьи, общества и государства, направленных на воспитание подрастающего и будущих поколений.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Стратегия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Стратегия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системно-деятельностного подхода к социальной ситуации развития ребенка.</w:t>
      </w: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II. Цель, задачи, приоритеты Стратегии</w:t>
      </w: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Целью Стратегии является определение приоритетов государственной политики в области воспитания и социализации детей, основных направлений и механизмов развития институтов воспитания, формирования общественно-государственной системы воспитания детей в Российской Федерации, учитывающих интересы детей, актуальные потребности современного российского общества и государства, глобальные вызовы и условия развития страны в мировом сообществе.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Для достижения цели Стратегии необходимо решение следующих задач: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создание условий для консолидации усилий социальных институтов по воспитанию подрастающего поколения;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lastRenderedPageBreak/>
        <w:t>формирование социокультурной инфраструктуры, содействующей успешной социализации детей и интегрирующей воспитательные возможности образовательных, культурных, спортивных, научных, экскурсионно-туристических и других организаций;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создание условий для повышения эффективности воспитательной деятельности в организациях, осуществляющих образовательную деятельность, находящихся в сельских поселениях;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обеспечение условий для повышения социальной, коммуникативной и педагогической компетентности родителей.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Приоритетами государственной политики в области воспитания являются: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создание условий для воспитания здоровой, счастливой, свободной, ориентированной на труд личности;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поддержка единства и целостности, преемственности и непрерывности воспитания;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поддержка общественных институтов, которые являются носителями духовных ценностей;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формирование уважения к русскому языку как государственному языку Российской Федерации, являющемуся основой гражданской идентичности россиян и главным фактором национального самоопределения;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образования, физической культуры и спорта, культуры и воспитания;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формирование внутренней позиции личности по отношению к окружающей социальной действительности;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развитие на основе признания определяющей роли семьи и соблюдения прав родителей кооперации и сотрудничества субъектов системы воспитания (семьи, общества, государства, образовательных, научных, традиционных религиозных организаций, учреждений культуры и спорта, средств массовой информации, бизнес-сообществ) с целью совершенствования содержания и условий воспитания подрастающего поколения России.</w:t>
      </w: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III. Основные направления развития воспитания</w:t>
      </w: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1. Развитие социальных институтов воспитания</w:t>
      </w: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Поддержка семейного воспитания включает: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содействие укреплению семьи и защиту приоритетного права родителей на воспитание детей перед всеми иными лицами;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lastRenderedPageBreak/>
        <w:t>повышение социального статуса и общественного престижа отцовства, материнства, многодетности, в том числе среди приемных родителей;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содействие развитию культуры семейного воспитания детей на основе традиционных семейных духовно-нравственных ценностей;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популяризацию лучшего опыта воспитания детей в семьях, в том числе многодетных и приемных;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возрождение значимости больших многопоколенных семей, профессиональных династий;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создание условий для расширения участия семьи в воспитательной деятельности организаций, осуществляющих образовательную деятельность и работающих с детьми;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расширение инфраструктуры семейного отдыха, семейного образовательного туризма и спорта, включая организованный отдых в каникулярное время;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поддержку семейных клубов, клубов по месту жительства, семейных и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Развитие воспитания в системе образования предполагает: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обновление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полноценное использование в образовательных программах воспитательного потенциала учебных дисциплин, в том числе гуманитарного, естественно-научного, социально-экономического профилей;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содействие разработке и реализации программ воспитания обучающихся в организациях, осуществляющих образовательную деятельность, которые направлены на повышение уважения детей друг к другу, к семье и родителям, учителю, старшим поколениям, а также на подготовку личности к семейной и общественной жизни, трудовой деятельности;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использование чтения, в том числе семейного, для познания мира и формирования личности;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совершенствование условий для выявления и поддержки одаренных детей;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lastRenderedPageBreak/>
        <w:t>развитие форм включения детей в интеллектуально-познавательную, творческую, трудовую, общественно полезную, художественно-эстетическую, физкультурно-спортивную, игровую деятельность, в том числе на основе использования потенциала системы дополнительного образования детей и других организаций сферы физической культуры и спорта, культуры;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создание условий для повышения у детей уровня владения русским языком, языками народов России, иностранными языками, навыками коммуникации;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знакомство с лучшими образцами мировой и отечественной культуры.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Расширение воспитательных возможностей информационных ресурсов предусматривает: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создание условий, методов и технологий для использования возможностей информационных ресурсов, в первую очередь информационно-телекоммуникационной сети "Интернет", в целях воспитания и социализации детей;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информационное организационно-методическое оснащение воспитательной деятельности в соответствии с современными требованиями;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содействие популяризации в информационном пространстве традиционных российских культурных, в том числе эстетических, нравственных и семейных ценностей и норм поведения;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воспитание в детях умения совершать правильный выбор в условиях возможного негативного воздействия информационных ресурсов;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обеспечение условий защиты детей от информации, причиняющей вред их здоровью и психическому развитию.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Поддержка общественных объединений в сфере воспитания предполагает: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улучшение условий для эффективного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 в целях содействия реализации и развития лидерского и творческого потенциала детей, а также с другими организациями, осуществляющими деятельность с детьми в сферах физической культуры и спорта, культуры и других сферах;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поддержку ученического самоуправления и повышение роли организаций обучающихся в управлении образовательным процессом;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поддержку общественных объединений, содействующих воспитательной деятельности в образовательных и иных организациях;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привлечение детей к участию в социально значимых познавательных, творческих, культурных, краеведческих, спортивных и благотворительных проектах, в волонтерском движении;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расширение государственно-частного партнерства в сфере воспитания детей.</w:t>
      </w: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2. Обновление воспитательного процесса с учетом современных</w:t>
      </w: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достижений науки и на основе отечественных традиций</w:t>
      </w: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lastRenderedPageBreak/>
        <w:t>Гражданское воспитание включает: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развитие культуры межнационального общения;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формирование приверженности идеям интернационализма, дружбы, равенства, взаимопомощи народов;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воспитание уважительного отношения к национальному достоинству людей, их чувствам, религиозным убеждениям;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развитие в детской среде ответственности, принципов коллективизма и социальной солидарности;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Патриотическое воспитание и формирование российской идентичности предусматривает: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создание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 гражданской идентичности;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повышение качества преподавания гуманитарных учебных предметов, обеспечивающего ориентацию обучающихся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развитие поисковой и краеведческой деятельности, детского познавательного туризма.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lastRenderedPageBreak/>
        <w:t>Духовное и нравственное воспитание детей на основе российских традиционных ценностей осуществляется за счет: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развития у детей нравственных чувств (чести, долга, справедливости, милосердия и дружелюбия);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формирования выраженной в поведении нравственной позиции, в том числе способности к сознательному выбору добра;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расширения сотрудничества между государством и обществом, общественными организациями и институтами в сфере духовно-нравственного воспитания детей, в том числе традиционными религиозными общинами;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содействия формированию у детей позитивных жизненных ориентиров и планов;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Приобщение детей к культурному наследию предполагает: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создание равных для всех детей возможностей доступа к культурным ценностям;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увеличение доступности детской литературы для семей, приобщение детей к классическим и современным высокохудожественным отечественным и мировым произведениям искусства и литературы;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создание условий для доступности музейной и театральной культуры для детей;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развитие музейной и театральной педагогики;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поддержку мер по созданию и распространению произведений искусства и культуры, проведению культурных мероприятий, направленных на популяризацию российских культурных, нравственных и семейных ценностей;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создание и поддержку производства художественных, документальных, научно-популярных, учебных и анимационных фильмов, направленных на нравственное, гражданско-патриотическое и общекультурное развитие детей;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повышение роли библиотек, в том числе библиотек в системе образования, в приобщении к сокровищнице мировой и отечественной культуры, в том числе с использованием информационных технологий;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создание условий для сохранения, поддержки и развития этнических культурных традиций и народного творчества.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lastRenderedPageBreak/>
        <w:t>Популяризация научных знаний среди детей подразумевает: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Физическое воспитание и формирование культуры здоровья включает: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формирование у подрастающего поколения ответственного отношения к своему здоровью и потребности в здоровом образе жизни;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использование потенциала спортивной деятельности для профилактики асоциального поведения;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содействие проведению массовых общественно-спортивных мероприятий и привлечение к участию в них детей.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Трудовое воспитание и профессиональное самоопределение реализуется посредством: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воспитания у детей уважения к труду и людям труда, трудовым достижениям;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содействия профессиональному самоопределению, приобщения детей к социально значимой деятельности для осмысленного выбора профессии.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Экологическое воспитание включает: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lastRenderedPageBreak/>
        <w:t>развитие у детей и их родителей экологической культуры, бережного отношения к родной земле, природным богатствам России и мира;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IV. Механизмы реализации Стратегии</w:t>
      </w: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В целях реализации Стратегии применяются правовые, организационно-управленческие, кадровые, научно-методические, финансово-экономические и информационные механизмы.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Правовые механизмы включают: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развитие и совершенствование федеральной, региональной и муниципальной нормативной правовой базы реализации Стратегии;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совершенствование системы правовой и судебной защиты интересов семьи и детей на основе приоритетного права родителей на воспитание детей;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развитие инструментов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детьми;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нормативно-правовое регулирование порядка предоставления участникам образовательных и воспитательных отношений необходимых условий в части ресурсного (материально-технического, финансового, кадрового, информационно-методического) обеспечения реализации задач и направлений развития воспитания, предусмотренных Стратегией.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Организационно-управленческими механизмами являются: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совершенствование в субъектах Российской Федерации условий для обеспечения эффективной воспитательной деятельности на основе ее ресурсного обеспечения, современных механизмов управления и общественного контроля;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консолидация усилий воспитательных институтов на муниципальном и региональном уровнях;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эффективная организация межведомственного взаимодействия в системе воспитания;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укрепление сотрудничества семьи, образовательных и иных организаций в воспитании детей;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системное изучение и распространение передового опыта работы педагогов и других специалистов, участвующих в воспитании детей, продвижение лучших проектов и программ в области воспитания;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формирование показателей, отражающих эффективность системы воспитания в Российской Федерации;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организация мониторинга достижения качественных, количественных и фактологических показателей эффективности реализации Стратегии.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lastRenderedPageBreak/>
        <w:t>Кадровые механизмы включают: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повышение престижа таких профессий, связанных с воспитанием детей, как педагог, воспитатель и тренер, создание атмосферы уважения к их труду, разработка мер по их социальной поддержке;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развитие кадрового потенциала в части воспитательной компетентности педагогических и других работников на основе разработки и введения профессионального стандарта специалиста в области воспитания, совершенствования воспитательного компонента профессиональных стандартов других категорий работников образования, физической культуры и спорта, культуры;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модернизацию содержания и организации педагогического образования в области воспитания;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подготовку, переподготовку и повышение квалификации работников образования и других социальных сфер деятельности с детьми в целях обеспечения соответствия их профессиональной компетентности вызовам современного общества и задачам Стратегии.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Научно-методические механизмы предусматривают: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формирование системы организации научных исследований в области воспитания и социализации детей, процессов становления и развития российской идентичности, внедрение их результатов в систему общего и дополнительного образования, в сферы физической культуры и спорта, культуры;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проведение прикладных исследований по изучению роли и места средств массовой информации и информационно-телекоммуникационной сети "Интернет" в развитии личности ребенка;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проведение психолого-педагогических и социологических исследований, направленных на получение достоверных данных о тенденциях в области личностного развития современных российских детей.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Финансово-экономические механизмы включают: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создание необходимых организационно-финансовых механизмов для развития эффективной деятельности социальных институтов воспитания;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обеспечение многоканального финансирования системы воспитания за счет средств федерального, региональных и местных бюджетов, а также за счет средств государственно-частного партнерства и некоммерческих организаций;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создание гибкой системы материального стимулирования качества воспитательной работы организаций и работников.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Информационные механизмы предполагают: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lastRenderedPageBreak/>
        <w:t>использование современных информационных и коммуникационных технологий, электронных информационно-методических ресурсов для достижения цели и результатов реализации Стратегии;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организацию информационной поддержки продвижения положений и реализации Стратегии с привлечением общероссийских и региональных средств массовой информации.</w:t>
      </w: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V. Ожидаемые результаты</w:t>
      </w: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Реализация Стратегии обеспечит: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укрепление общественного согласия, солидарности в вопросах воспитания детей;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повышение престижа семьи, отцовства и материнства, сохранение и укрепление традиционных семейных ценностей;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создание атмосферы уважения к родителям и родительскому вкладу в воспитание детей;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развитие общественно-государственной системы воспитания, основанной на межведомственной и межрегиональной координации и консолидации усилий общественных и гражданских институтов, современной развитой инфраструктуре, правовом регулировании и эффективных механизмах управления;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повышение роли системы общего и дополнительного образования в воспитании детей, а также повышение эффективности деятельности организаций сферы физической культуры и спорта, культуры;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повышение общественного авторитета и статуса педагогических и других работников, принимающих активное участие в воспитании детей;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укрепление и развитие кадрового потенциала системы воспитания;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доступность для всех категорий детей возможностей для удовлетворения их индивидуальных потребностей, способностей и интересов в разных видах деятельности независимо от места проживания, материального положения семьи и состояния здоровья;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создание условий для поддержки детской одаренности, развития способностей детей в сферах образования, науки, культуры и спорта, в том числе путем реализации государственных, федеральных, региональных и муниципальных целевых программ;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утверждение в детской среде позитивных моделей поведения как нормы, развитие эмпатии;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снижение уровня негативных социальных явлений;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развитие и поддержку социально значимых детских, семейных и родительских инициатив, деятельности детских общественных объединений;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повышение качества научных исследований в области воспитания детей;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повышение уровня информационной безопасности детей;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lastRenderedPageBreak/>
        <w:t>снижение уровня антиобщественных проявлений со стороны детей;</w:t>
      </w:r>
    </w:p>
    <w:p w:rsidR="00192E6B" w:rsidRPr="00192E6B" w:rsidRDefault="00192E6B" w:rsidP="00192E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E6B">
        <w:rPr>
          <w:rFonts w:ascii="Times New Roman" w:hAnsi="Times New Roman" w:cs="Times New Roman"/>
          <w:bCs/>
          <w:sz w:val="24"/>
          <w:szCs w:val="24"/>
        </w:rPr>
        <w:t>формирование системы мониторинга показателей, отражающих эффективность системы воспитания в Российской Федерации.</w:t>
      </w: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E6B" w:rsidRPr="00192E6B" w:rsidRDefault="00192E6B" w:rsidP="00192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E6B" w:rsidRPr="00192E6B" w:rsidRDefault="00192E6B" w:rsidP="00192E6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CF7ABE" w:rsidRPr="00192E6B" w:rsidRDefault="00CF7ABE" w:rsidP="00192E6B"/>
    <w:sectPr w:rsidR="00CF7ABE" w:rsidRPr="00192E6B" w:rsidSect="006B2601">
      <w:footerReference w:type="default" r:id="rId11"/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55F" w:rsidRDefault="005C155F" w:rsidP="00192E6B">
      <w:pPr>
        <w:spacing w:after="0" w:line="240" w:lineRule="auto"/>
      </w:pPr>
      <w:r>
        <w:separator/>
      </w:r>
    </w:p>
  </w:endnote>
  <w:endnote w:type="continuationSeparator" w:id="0">
    <w:p w:rsidR="005C155F" w:rsidRDefault="005C155F" w:rsidP="0019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352351"/>
      <w:docPartObj>
        <w:docPartGallery w:val="Page Numbers (Bottom of Page)"/>
        <w:docPartUnique/>
      </w:docPartObj>
    </w:sdtPr>
    <w:sdtContent>
      <w:p w:rsidR="00192E6B" w:rsidRDefault="00192E6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92E6B" w:rsidRDefault="00192E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55F" w:rsidRDefault="005C155F" w:rsidP="00192E6B">
      <w:pPr>
        <w:spacing w:after="0" w:line="240" w:lineRule="auto"/>
      </w:pPr>
      <w:r>
        <w:separator/>
      </w:r>
    </w:p>
  </w:footnote>
  <w:footnote w:type="continuationSeparator" w:id="0">
    <w:p w:rsidR="005C155F" w:rsidRDefault="005C155F" w:rsidP="00192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40"/>
    <w:rsid w:val="00192E6B"/>
    <w:rsid w:val="005C155F"/>
    <w:rsid w:val="00A12940"/>
    <w:rsid w:val="00C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9F1DB-2AEA-4B83-9BA7-29705CE6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2E6B"/>
  </w:style>
  <w:style w:type="paragraph" w:styleId="a5">
    <w:name w:val="footer"/>
    <w:basedOn w:val="a"/>
    <w:link w:val="a6"/>
    <w:uiPriority w:val="99"/>
    <w:unhideWhenUsed/>
    <w:rsid w:val="00192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2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A15E6D6CD635E4B1228C447318F90D98335239DCD121DD4EDCE25226A8F1B681FCDD1BB3FC6B833B257E541C970585B6E468440FB61C98c1S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A15E6D6CD635E4B1228C447318F90D98395738D9D621DD4EDCE25226A8F1B681FCDD1BB3FC6A8735257E541C970585B6E468440FB61C98c1S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AA15E6D6CD635E4B1228C447318F90D9A34503CD8DF21DD4EDCE25226A8F1B681FCDD1BB3FC6A8E3F257E541C970585B6E468440FB61C98c1S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A15E6D6CD635E4B1228C447318F90D9B385539D68176DF1F89EC572EF8ABA697B5D01FADFC68993E2E28c0S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D913C-2E8C-43B4-B91E-F64C966F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3925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Колмаков Станислав Юрьевич</dc:creator>
  <cp:keywords/>
  <dc:description/>
  <cp:lastModifiedBy>Колмаков Станислав Юрьевич</cp:lastModifiedBy>
  <cp:revision>2</cp:revision>
  <dcterms:created xsi:type="dcterms:W3CDTF">2020-02-05T12:19:00Z</dcterms:created>
  <dcterms:modified xsi:type="dcterms:W3CDTF">2020-02-05T12:19:00Z</dcterms:modified>
</cp:coreProperties>
</file>